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36E609" w14:textId="77777777" w:rsidR="004D64E9" w:rsidRDefault="000F6874" w:rsidP="00116775">
      <w:pPr>
        <w:jc w:val="right"/>
        <w:rPr>
          <w:rFonts w:asciiTheme="majorHAnsi" w:hAnsiTheme="majorHAnsi"/>
          <w:sz w:val="16"/>
          <w:szCs w:val="16"/>
        </w:rPr>
      </w:pPr>
      <w:r w:rsidRPr="001D5B6B">
        <w:rPr>
          <w:rFonts w:asciiTheme="majorHAnsi" w:hAnsiTheme="majorHAnsi"/>
          <w:sz w:val="16"/>
          <w:szCs w:val="16"/>
        </w:rPr>
        <w:t xml:space="preserve">Załącznik nr 2 do </w:t>
      </w:r>
      <w:r w:rsidR="00137F22" w:rsidRPr="001D5B6B">
        <w:rPr>
          <w:rFonts w:asciiTheme="majorHAnsi" w:hAnsiTheme="majorHAnsi"/>
          <w:sz w:val="16"/>
          <w:szCs w:val="16"/>
        </w:rPr>
        <w:t xml:space="preserve">Umowy </w:t>
      </w:r>
      <w:r w:rsidR="004D64E9">
        <w:rPr>
          <w:rFonts w:asciiTheme="majorHAnsi" w:hAnsiTheme="majorHAnsi"/>
          <w:sz w:val="16"/>
          <w:szCs w:val="16"/>
        </w:rPr>
        <w:t>Kompleksowej</w:t>
      </w:r>
    </w:p>
    <w:p w14:paraId="7A8A7E46" w14:textId="25766756" w:rsidR="00137F22" w:rsidRDefault="001C462E" w:rsidP="00116775">
      <w:pPr>
        <w:jc w:val="right"/>
        <w:rPr>
          <w:rFonts w:asciiTheme="majorHAnsi" w:hAnsiTheme="majorHAnsi"/>
          <w:sz w:val="16"/>
          <w:szCs w:val="16"/>
        </w:rPr>
      </w:pPr>
      <w:r>
        <w:rPr>
          <w:rFonts w:asciiTheme="majorHAnsi" w:hAnsiTheme="majorHAnsi"/>
          <w:sz w:val="16"/>
          <w:szCs w:val="16"/>
        </w:rPr>
        <w:t>Świadczenia Usług</w:t>
      </w:r>
      <w:r w:rsidR="004D64E9">
        <w:rPr>
          <w:rFonts w:asciiTheme="majorHAnsi" w:hAnsiTheme="majorHAnsi"/>
          <w:sz w:val="16"/>
          <w:szCs w:val="16"/>
        </w:rPr>
        <w:t xml:space="preserve"> Sprzedaży i</w:t>
      </w:r>
      <w:r>
        <w:rPr>
          <w:rFonts w:asciiTheme="majorHAnsi" w:hAnsiTheme="majorHAnsi"/>
          <w:sz w:val="16"/>
          <w:szCs w:val="16"/>
        </w:rPr>
        <w:t xml:space="preserve"> Dystrybucji Ene</w:t>
      </w:r>
      <w:r w:rsidR="00137F22" w:rsidRPr="001D5B6B">
        <w:rPr>
          <w:rFonts w:asciiTheme="majorHAnsi" w:hAnsiTheme="majorHAnsi"/>
          <w:sz w:val="16"/>
          <w:szCs w:val="16"/>
        </w:rPr>
        <w:t>rgii Elektrycznej</w:t>
      </w:r>
    </w:p>
    <w:p w14:paraId="262A5013" w14:textId="3B2E5F25" w:rsidR="00BB179B" w:rsidRPr="00BB179B" w:rsidRDefault="008101F5" w:rsidP="00BB179B">
      <w:pPr>
        <w:jc w:val="right"/>
        <w:rPr>
          <w:rFonts w:ascii="Calibri" w:hAnsi="Calibri" w:cs="Calibri"/>
          <w:color w:val="333333"/>
          <w:sz w:val="16"/>
          <w:szCs w:val="16"/>
          <w:shd w:val="clear" w:color="auto" w:fill="FFFFFF"/>
        </w:rPr>
      </w:pPr>
      <w:r>
        <w:rPr>
          <w:rFonts w:ascii="Calibri" w:hAnsi="Calibri" w:cs="Calibri"/>
          <w:color w:val="333333"/>
          <w:sz w:val="16"/>
          <w:szCs w:val="16"/>
          <w:shd w:val="clear" w:color="auto" w:fill="FFFFFF"/>
        </w:rPr>
        <w:t>nr ……………………….</w:t>
      </w:r>
    </w:p>
    <w:p w14:paraId="49C503A9" w14:textId="77777777" w:rsidR="00BB179B" w:rsidRPr="001D5B6B" w:rsidRDefault="00BB179B" w:rsidP="00116775">
      <w:pPr>
        <w:jc w:val="right"/>
        <w:rPr>
          <w:rFonts w:asciiTheme="majorHAnsi" w:hAnsiTheme="majorHAnsi"/>
          <w:sz w:val="16"/>
          <w:szCs w:val="16"/>
        </w:rPr>
      </w:pPr>
    </w:p>
    <w:p w14:paraId="2E1B42CF" w14:textId="77777777" w:rsidR="00137F22" w:rsidRPr="001D5B6B" w:rsidRDefault="00137F22" w:rsidP="00116775">
      <w:pPr>
        <w:jc w:val="right"/>
        <w:rPr>
          <w:rFonts w:asciiTheme="majorHAnsi" w:hAnsiTheme="majorHAnsi"/>
          <w:b/>
          <w:sz w:val="16"/>
          <w:szCs w:val="16"/>
        </w:rPr>
      </w:pPr>
    </w:p>
    <w:p w14:paraId="66DED0F2" w14:textId="4ED33D49" w:rsidR="00041294" w:rsidRPr="001D5B6B" w:rsidRDefault="00615101" w:rsidP="00116775">
      <w:pPr>
        <w:jc w:val="center"/>
        <w:rPr>
          <w:rFonts w:asciiTheme="majorHAnsi" w:hAnsiTheme="majorHAnsi"/>
          <w:b/>
          <w:sz w:val="16"/>
          <w:szCs w:val="16"/>
        </w:rPr>
      </w:pPr>
      <w:r w:rsidRPr="001D5B6B">
        <w:rPr>
          <w:rFonts w:asciiTheme="majorHAnsi" w:hAnsiTheme="majorHAnsi"/>
          <w:b/>
          <w:sz w:val="16"/>
          <w:szCs w:val="16"/>
        </w:rPr>
        <w:t xml:space="preserve">OGÓLNE WARUNKI </w:t>
      </w:r>
      <w:r w:rsidR="00D878E8">
        <w:rPr>
          <w:rFonts w:asciiTheme="majorHAnsi" w:hAnsiTheme="majorHAnsi"/>
          <w:b/>
          <w:sz w:val="16"/>
          <w:szCs w:val="16"/>
        </w:rPr>
        <w:t>ŚWIADCZENIA USŁUGI</w:t>
      </w:r>
      <w:r w:rsidR="002B62BE">
        <w:rPr>
          <w:rFonts w:asciiTheme="majorHAnsi" w:hAnsiTheme="majorHAnsi"/>
          <w:b/>
          <w:sz w:val="16"/>
          <w:szCs w:val="16"/>
        </w:rPr>
        <w:t xml:space="preserve"> KOMPLEKSOWEJ</w:t>
      </w:r>
    </w:p>
    <w:p w14:paraId="0D02B446" w14:textId="77777777" w:rsidR="001B1E72" w:rsidRDefault="001B1E72" w:rsidP="00116775">
      <w:pPr>
        <w:pStyle w:val="Nagwek1"/>
        <w:ind w:left="284" w:hanging="284"/>
        <w:rPr>
          <w:rFonts w:asciiTheme="majorHAnsi" w:hAnsiTheme="majorHAnsi"/>
          <w:sz w:val="16"/>
          <w:szCs w:val="16"/>
        </w:rPr>
      </w:pPr>
      <w:bookmarkStart w:id="0" w:name="_Toc460025571"/>
      <w:bookmarkStart w:id="1" w:name="_Toc460043077"/>
    </w:p>
    <w:p w14:paraId="3BCAAB89" w14:textId="77777777" w:rsidR="00041294" w:rsidRPr="001D5B6B" w:rsidRDefault="00041294" w:rsidP="00116775">
      <w:pPr>
        <w:pStyle w:val="Nagwek1"/>
        <w:ind w:left="284" w:hanging="284"/>
        <w:rPr>
          <w:rFonts w:asciiTheme="majorHAnsi" w:hAnsiTheme="majorHAnsi"/>
          <w:sz w:val="16"/>
          <w:szCs w:val="16"/>
        </w:rPr>
      </w:pPr>
      <w:r w:rsidRPr="001D5B6B">
        <w:rPr>
          <w:rFonts w:asciiTheme="majorHAnsi" w:hAnsiTheme="majorHAnsi"/>
          <w:sz w:val="16"/>
          <w:szCs w:val="16"/>
        </w:rPr>
        <w:t>§ 1</w:t>
      </w:r>
      <w:bookmarkEnd w:id="0"/>
      <w:bookmarkEnd w:id="1"/>
    </w:p>
    <w:p w14:paraId="692372E5" w14:textId="77777777" w:rsidR="00041294" w:rsidRPr="001D5B6B" w:rsidRDefault="000924E9" w:rsidP="00116775">
      <w:pPr>
        <w:pStyle w:val="Nagwek1"/>
        <w:ind w:right="-142"/>
        <w:rPr>
          <w:rFonts w:asciiTheme="majorHAnsi" w:hAnsiTheme="majorHAnsi"/>
          <w:sz w:val="16"/>
          <w:szCs w:val="16"/>
        </w:rPr>
      </w:pPr>
      <w:r w:rsidRPr="001D5B6B">
        <w:rPr>
          <w:rFonts w:asciiTheme="majorHAnsi" w:hAnsiTheme="majorHAnsi"/>
          <w:sz w:val="16"/>
          <w:szCs w:val="16"/>
        </w:rPr>
        <w:t>POJĘCIA I DEFINICJE</w:t>
      </w:r>
    </w:p>
    <w:p w14:paraId="0FFBAA03" w14:textId="568F6A14" w:rsidR="00AC03B5" w:rsidRPr="001D5B6B" w:rsidRDefault="00AC03B5" w:rsidP="006E6CD0">
      <w:pPr>
        <w:numPr>
          <w:ilvl w:val="0"/>
          <w:numId w:val="2"/>
        </w:numPr>
        <w:autoSpaceDE/>
        <w:autoSpaceDN/>
        <w:jc w:val="both"/>
        <w:rPr>
          <w:rFonts w:asciiTheme="majorHAnsi" w:hAnsiTheme="majorHAnsi"/>
          <w:sz w:val="16"/>
          <w:szCs w:val="16"/>
        </w:rPr>
      </w:pPr>
      <w:r w:rsidRPr="001D5B6B">
        <w:rPr>
          <w:rFonts w:asciiTheme="majorHAnsi" w:hAnsiTheme="majorHAnsi"/>
          <w:sz w:val="16"/>
          <w:szCs w:val="16"/>
        </w:rPr>
        <w:t xml:space="preserve">Przedmiotem Ogólnych </w:t>
      </w:r>
      <w:r w:rsidR="00907139" w:rsidRPr="001D5B6B">
        <w:rPr>
          <w:rFonts w:asciiTheme="majorHAnsi" w:hAnsiTheme="majorHAnsi"/>
          <w:sz w:val="16"/>
          <w:szCs w:val="16"/>
        </w:rPr>
        <w:t>W</w:t>
      </w:r>
      <w:r w:rsidRPr="001D5B6B">
        <w:rPr>
          <w:rFonts w:asciiTheme="majorHAnsi" w:hAnsiTheme="majorHAnsi"/>
          <w:sz w:val="16"/>
          <w:szCs w:val="16"/>
        </w:rPr>
        <w:t xml:space="preserve">arunków </w:t>
      </w:r>
      <w:r w:rsidR="0050240C">
        <w:rPr>
          <w:rFonts w:asciiTheme="majorHAnsi" w:hAnsiTheme="majorHAnsi"/>
          <w:sz w:val="16"/>
          <w:szCs w:val="16"/>
        </w:rPr>
        <w:t xml:space="preserve">Świadczenia Usługi </w:t>
      </w:r>
      <w:r w:rsidR="004C61C8">
        <w:rPr>
          <w:rFonts w:asciiTheme="majorHAnsi" w:hAnsiTheme="majorHAnsi"/>
          <w:sz w:val="16"/>
          <w:szCs w:val="16"/>
        </w:rPr>
        <w:t>Kompleksowej</w:t>
      </w:r>
      <w:r w:rsidRPr="001D5B6B">
        <w:rPr>
          <w:rFonts w:asciiTheme="majorHAnsi" w:hAnsiTheme="majorHAnsi"/>
          <w:sz w:val="16"/>
          <w:szCs w:val="16"/>
        </w:rPr>
        <w:t xml:space="preserve"> przez </w:t>
      </w:r>
      <w:r w:rsidR="004C61C8">
        <w:rPr>
          <w:rFonts w:asciiTheme="majorHAnsi" w:hAnsiTheme="majorHAnsi"/>
          <w:sz w:val="16"/>
          <w:szCs w:val="16"/>
        </w:rPr>
        <w:t>PE</w:t>
      </w:r>
      <w:r w:rsidR="00B24FC1" w:rsidRPr="001D5B6B">
        <w:rPr>
          <w:rFonts w:asciiTheme="majorHAnsi" w:hAnsiTheme="majorHAnsi"/>
          <w:sz w:val="16"/>
          <w:szCs w:val="16"/>
        </w:rPr>
        <w:t xml:space="preserve">, </w:t>
      </w:r>
      <w:r w:rsidRPr="001D5B6B">
        <w:rPr>
          <w:rFonts w:asciiTheme="majorHAnsi" w:hAnsiTheme="majorHAnsi"/>
          <w:sz w:val="16"/>
          <w:szCs w:val="16"/>
        </w:rPr>
        <w:t xml:space="preserve">jest szczegółowe określenie zasad realizacji Umowy </w:t>
      </w:r>
      <w:r w:rsidR="004C61C8">
        <w:rPr>
          <w:rFonts w:asciiTheme="majorHAnsi" w:hAnsiTheme="majorHAnsi"/>
          <w:sz w:val="16"/>
          <w:szCs w:val="16"/>
        </w:rPr>
        <w:t xml:space="preserve">Kompleksowej </w:t>
      </w:r>
      <w:r w:rsidR="001B7C5B">
        <w:rPr>
          <w:rFonts w:asciiTheme="majorHAnsi" w:hAnsiTheme="majorHAnsi"/>
          <w:sz w:val="16"/>
          <w:szCs w:val="16"/>
        </w:rPr>
        <w:t>Świadczenia Usług</w:t>
      </w:r>
      <w:r w:rsidR="004C61C8">
        <w:rPr>
          <w:rFonts w:asciiTheme="majorHAnsi" w:hAnsiTheme="majorHAnsi"/>
          <w:sz w:val="16"/>
          <w:szCs w:val="16"/>
        </w:rPr>
        <w:t xml:space="preserve"> Sprzedaży i</w:t>
      </w:r>
      <w:r w:rsidR="001B7C5B">
        <w:rPr>
          <w:rFonts w:asciiTheme="majorHAnsi" w:hAnsiTheme="majorHAnsi"/>
          <w:sz w:val="16"/>
          <w:szCs w:val="16"/>
        </w:rPr>
        <w:t xml:space="preserve"> Dystrybucji </w:t>
      </w:r>
      <w:r w:rsidR="001B7C5B" w:rsidRPr="001D5B6B">
        <w:rPr>
          <w:rFonts w:asciiTheme="majorHAnsi" w:hAnsiTheme="majorHAnsi"/>
          <w:sz w:val="16"/>
          <w:szCs w:val="16"/>
        </w:rPr>
        <w:t xml:space="preserve">Energii Elektrycznej </w:t>
      </w:r>
      <w:r w:rsidRPr="001D5B6B">
        <w:rPr>
          <w:rFonts w:asciiTheme="majorHAnsi" w:hAnsiTheme="majorHAnsi"/>
          <w:sz w:val="16"/>
          <w:szCs w:val="16"/>
        </w:rPr>
        <w:t>oraz praw i obowiązków Stron Umowy.</w:t>
      </w:r>
    </w:p>
    <w:p w14:paraId="44B6015E" w14:textId="4D1656B3" w:rsidR="00AC03B5" w:rsidRPr="001D5B6B" w:rsidRDefault="00AC03B5" w:rsidP="006E6CD0">
      <w:pPr>
        <w:numPr>
          <w:ilvl w:val="0"/>
          <w:numId w:val="2"/>
        </w:numPr>
        <w:autoSpaceDE/>
        <w:autoSpaceDN/>
        <w:jc w:val="both"/>
        <w:rPr>
          <w:rFonts w:asciiTheme="majorHAnsi" w:hAnsiTheme="majorHAnsi"/>
          <w:sz w:val="16"/>
          <w:szCs w:val="16"/>
        </w:rPr>
      </w:pPr>
      <w:r w:rsidRPr="001D5B6B">
        <w:rPr>
          <w:rFonts w:asciiTheme="majorHAnsi" w:hAnsiTheme="majorHAnsi"/>
          <w:sz w:val="16"/>
          <w:szCs w:val="16"/>
        </w:rPr>
        <w:t>O</w:t>
      </w:r>
      <w:r w:rsidR="00FE6D67" w:rsidRPr="001D5B6B">
        <w:rPr>
          <w:rFonts w:asciiTheme="majorHAnsi" w:hAnsiTheme="majorHAnsi"/>
          <w:sz w:val="16"/>
          <w:szCs w:val="16"/>
        </w:rPr>
        <w:t>W</w:t>
      </w:r>
      <w:r w:rsidR="00F16078">
        <w:rPr>
          <w:rFonts w:asciiTheme="majorHAnsi" w:hAnsiTheme="majorHAnsi"/>
          <w:sz w:val="16"/>
          <w:szCs w:val="16"/>
        </w:rPr>
        <w:t>ŚU</w:t>
      </w:r>
      <w:r w:rsidR="00B561D1">
        <w:rPr>
          <w:rFonts w:asciiTheme="majorHAnsi" w:hAnsiTheme="majorHAnsi"/>
          <w:sz w:val="16"/>
          <w:szCs w:val="16"/>
        </w:rPr>
        <w:t>K</w:t>
      </w:r>
      <w:r w:rsidR="00FE6D67" w:rsidRPr="001D5B6B">
        <w:rPr>
          <w:rFonts w:asciiTheme="majorHAnsi" w:hAnsiTheme="majorHAnsi"/>
          <w:sz w:val="16"/>
          <w:szCs w:val="16"/>
        </w:rPr>
        <w:t xml:space="preserve"> </w:t>
      </w:r>
      <w:r w:rsidRPr="001D5B6B">
        <w:rPr>
          <w:rFonts w:asciiTheme="majorHAnsi" w:hAnsiTheme="majorHAnsi"/>
          <w:sz w:val="16"/>
          <w:szCs w:val="16"/>
        </w:rPr>
        <w:t xml:space="preserve">stanowią integralną część Umowy sprzedaży energii elektrycznej zawartej pomiędzy </w:t>
      </w:r>
      <w:r w:rsidR="00A54059">
        <w:rPr>
          <w:rFonts w:asciiTheme="majorHAnsi" w:hAnsiTheme="majorHAnsi"/>
          <w:sz w:val="16"/>
          <w:szCs w:val="16"/>
        </w:rPr>
        <w:t>PE</w:t>
      </w:r>
      <w:r w:rsidR="001D5B6B">
        <w:rPr>
          <w:rFonts w:asciiTheme="majorHAnsi" w:hAnsiTheme="majorHAnsi"/>
          <w:sz w:val="16"/>
          <w:szCs w:val="16"/>
        </w:rPr>
        <w:t xml:space="preserve"> </w:t>
      </w:r>
      <w:r w:rsidRPr="001D5B6B">
        <w:rPr>
          <w:rFonts w:asciiTheme="majorHAnsi" w:hAnsiTheme="majorHAnsi"/>
          <w:sz w:val="16"/>
          <w:szCs w:val="16"/>
        </w:rPr>
        <w:t>a Odbiorcą.</w:t>
      </w:r>
    </w:p>
    <w:p w14:paraId="155F498B" w14:textId="2F181BBD" w:rsidR="00041294" w:rsidRPr="001D5B6B" w:rsidRDefault="00041294" w:rsidP="006E6CD0">
      <w:pPr>
        <w:numPr>
          <w:ilvl w:val="0"/>
          <w:numId w:val="2"/>
        </w:numPr>
        <w:jc w:val="both"/>
        <w:rPr>
          <w:rFonts w:asciiTheme="majorHAnsi" w:hAnsiTheme="majorHAnsi"/>
          <w:sz w:val="16"/>
          <w:szCs w:val="16"/>
        </w:rPr>
      </w:pPr>
      <w:r w:rsidRPr="001D5B6B">
        <w:rPr>
          <w:rFonts w:asciiTheme="majorHAnsi" w:hAnsiTheme="majorHAnsi"/>
          <w:sz w:val="16"/>
          <w:szCs w:val="16"/>
        </w:rPr>
        <w:t xml:space="preserve">Następujące pojęcia użyte w </w:t>
      </w:r>
      <w:r w:rsidR="009D15CB" w:rsidRPr="001D5B6B">
        <w:rPr>
          <w:rFonts w:asciiTheme="majorHAnsi" w:hAnsiTheme="majorHAnsi"/>
          <w:sz w:val="16"/>
          <w:szCs w:val="16"/>
        </w:rPr>
        <w:t>OW</w:t>
      </w:r>
      <w:r w:rsidR="009D15CB">
        <w:rPr>
          <w:rFonts w:asciiTheme="majorHAnsi" w:hAnsiTheme="majorHAnsi"/>
          <w:sz w:val="16"/>
          <w:szCs w:val="16"/>
        </w:rPr>
        <w:t>ŚU</w:t>
      </w:r>
      <w:r w:rsidR="003A38FB">
        <w:rPr>
          <w:rFonts w:asciiTheme="majorHAnsi" w:hAnsiTheme="majorHAnsi"/>
          <w:sz w:val="16"/>
          <w:szCs w:val="16"/>
        </w:rPr>
        <w:t xml:space="preserve">K </w:t>
      </w:r>
      <w:r w:rsidRPr="001D5B6B">
        <w:rPr>
          <w:rFonts w:asciiTheme="majorHAnsi" w:hAnsiTheme="majorHAnsi"/>
          <w:sz w:val="16"/>
          <w:szCs w:val="16"/>
        </w:rPr>
        <w:t>oznaczają:</w:t>
      </w:r>
    </w:p>
    <w:p w14:paraId="03951D89" w14:textId="011FD76F" w:rsidR="00E05F6C" w:rsidRPr="00D941AE" w:rsidRDefault="00E05F6C" w:rsidP="00307164">
      <w:pPr>
        <w:pStyle w:val="Tekstpodstawowywcity3"/>
        <w:numPr>
          <w:ilvl w:val="0"/>
          <w:numId w:val="13"/>
        </w:numPr>
        <w:spacing w:line="240" w:lineRule="auto"/>
        <w:ind w:left="709" w:hanging="567"/>
        <w:rPr>
          <w:rFonts w:ascii="Calibri" w:hAnsi="Calibri" w:cs="Calibri"/>
          <w:sz w:val="16"/>
          <w:szCs w:val="16"/>
        </w:rPr>
      </w:pPr>
      <w:r w:rsidRPr="001D5B6B">
        <w:rPr>
          <w:rFonts w:asciiTheme="majorHAnsi" w:hAnsiTheme="majorHAnsi"/>
          <w:b/>
          <w:sz w:val="16"/>
          <w:szCs w:val="16"/>
        </w:rPr>
        <w:t>Awaria w Systemie Elektroenergetycznym</w:t>
      </w:r>
      <w:r w:rsidRPr="001D5B6B">
        <w:rPr>
          <w:rFonts w:asciiTheme="majorHAnsi" w:hAnsiTheme="majorHAnsi"/>
          <w:sz w:val="16"/>
          <w:szCs w:val="16"/>
        </w:rPr>
        <w:t xml:space="preserve"> - warunki w sieci przesyłowej lub/i dystrybucyjnej i taki ich stan, który wpływa lub z dużym prawdopodobieństwem może wpływać na zdolności Odbiorcy do odbioru od </w:t>
      </w:r>
      <w:r w:rsidR="0037798E">
        <w:rPr>
          <w:rFonts w:asciiTheme="majorHAnsi" w:hAnsiTheme="majorHAnsi"/>
          <w:sz w:val="16"/>
          <w:szCs w:val="16"/>
        </w:rPr>
        <w:t>PE</w:t>
      </w:r>
      <w:r w:rsidRPr="001D5B6B">
        <w:rPr>
          <w:rFonts w:asciiTheme="majorHAnsi" w:hAnsiTheme="majorHAnsi"/>
          <w:sz w:val="16"/>
          <w:szCs w:val="16"/>
        </w:rPr>
        <w:t xml:space="preserve"> </w:t>
      </w:r>
      <w:r w:rsidR="00C015F6">
        <w:rPr>
          <w:rFonts w:asciiTheme="majorHAnsi" w:hAnsiTheme="majorHAnsi"/>
          <w:sz w:val="16"/>
          <w:szCs w:val="16"/>
        </w:rPr>
        <w:t>e</w:t>
      </w:r>
      <w:r w:rsidRPr="001D5B6B">
        <w:rPr>
          <w:rFonts w:asciiTheme="majorHAnsi" w:hAnsiTheme="majorHAnsi"/>
          <w:sz w:val="16"/>
          <w:szCs w:val="16"/>
        </w:rPr>
        <w:t xml:space="preserve">nergii elektrycznej, lub zdolności </w:t>
      </w:r>
      <w:r w:rsidR="0037798E">
        <w:rPr>
          <w:rFonts w:asciiTheme="majorHAnsi" w:hAnsiTheme="majorHAnsi"/>
          <w:bCs/>
          <w:sz w:val="16"/>
          <w:szCs w:val="16"/>
        </w:rPr>
        <w:t>PE</w:t>
      </w:r>
      <w:r w:rsidRPr="001D5B6B">
        <w:rPr>
          <w:rFonts w:asciiTheme="majorHAnsi" w:hAnsiTheme="majorHAnsi"/>
          <w:sz w:val="16"/>
          <w:szCs w:val="16"/>
        </w:rPr>
        <w:t xml:space="preserve"> do dostarczenia </w:t>
      </w:r>
      <w:r w:rsidR="00C015F6">
        <w:rPr>
          <w:rFonts w:asciiTheme="majorHAnsi" w:hAnsiTheme="majorHAnsi"/>
          <w:sz w:val="16"/>
          <w:szCs w:val="16"/>
        </w:rPr>
        <w:t>e</w:t>
      </w:r>
      <w:r w:rsidRPr="001D5B6B">
        <w:rPr>
          <w:rFonts w:asciiTheme="majorHAnsi" w:hAnsiTheme="majorHAnsi"/>
          <w:sz w:val="16"/>
          <w:szCs w:val="16"/>
        </w:rPr>
        <w:t xml:space="preserve">nergii </w:t>
      </w:r>
      <w:r w:rsidRPr="00D941AE">
        <w:rPr>
          <w:rFonts w:ascii="Calibri" w:hAnsi="Calibri" w:cs="Calibri"/>
          <w:sz w:val="16"/>
          <w:szCs w:val="16"/>
        </w:rPr>
        <w:t>elektrycznej Odbiorcy, który zagraża lub z dużym prawdopodobieństwem może zagrażać bezpieczeństwu osób lub urządzeń lub bezpieczeństwu Krajowego Systemu Elektroenergetycznego.</w:t>
      </w:r>
    </w:p>
    <w:p w14:paraId="3D986317" w14:textId="3F8D7132" w:rsidR="00D941AE" w:rsidRPr="00D941AE" w:rsidRDefault="00D941AE" w:rsidP="00307164">
      <w:pPr>
        <w:pStyle w:val="Tekstpodstawowywcity3"/>
        <w:numPr>
          <w:ilvl w:val="0"/>
          <w:numId w:val="13"/>
        </w:numPr>
        <w:spacing w:line="240" w:lineRule="auto"/>
        <w:ind w:left="709" w:hanging="567"/>
        <w:rPr>
          <w:rFonts w:ascii="Calibri" w:hAnsi="Calibri" w:cs="Calibri"/>
          <w:sz w:val="16"/>
          <w:szCs w:val="16"/>
        </w:rPr>
      </w:pPr>
      <w:r w:rsidRPr="00D941AE">
        <w:rPr>
          <w:rFonts w:ascii="Calibri" w:hAnsi="Calibri" w:cs="Calibri"/>
          <w:b/>
          <w:sz w:val="16"/>
          <w:szCs w:val="16"/>
        </w:rPr>
        <w:t xml:space="preserve">Cennik PE </w:t>
      </w:r>
      <w:r w:rsidRPr="00D941AE">
        <w:rPr>
          <w:rFonts w:ascii="Calibri" w:hAnsi="Calibri" w:cs="Calibri"/>
          <w:sz w:val="16"/>
          <w:szCs w:val="16"/>
        </w:rPr>
        <w:t xml:space="preserve">- każdorazowy zbiór cen i stawek opłat za energię elektryczną zawierający ceny gwarantowane oraz termin obowiązywania tych cen, opracowany i wprowadzony do stosowania przez </w:t>
      </w:r>
      <w:r w:rsidR="00530354" w:rsidRPr="00530354">
        <w:rPr>
          <w:rFonts w:ascii="Calibri" w:hAnsi="Calibri" w:cs="Calibri"/>
          <w:sz w:val="16"/>
          <w:szCs w:val="16"/>
        </w:rPr>
        <w:t>PE</w:t>
      </w:r>
      <w:r w:rsidRPr="00D941AE">
        <w:rPr>
          <w:rFonts w:ascii="Calibri" w:hAnsi="Calibri" w:cs="Calibri"/>
          <w:b/>
          <w:bCs/>
          <w:sz w:val="16"/>
          <w:szCs w:val="16"/>
        </w:rPr>
        <w:t xml:space="preserve"> </w:t>
      </w:r>
      <w:r w:rsidRPr="00D941AE">
        <w:rPr>
          <w:rFonts w:ascii="Calibri" w:hAnsi="Calibri" w:cs="Calibri"/>
          <w:sz w:val="16"/>
          <w:szCs w:val="16"/>
        </w:rPr>
        <w:t xml:space="preserve">zgodnie z postanowieniami Umowy oraz obowiązujący określonych w nim </w:t>
      </w:r>
      <w:r w:rsidRPr="00530354">
        <w:rPr>
          <w:rFonts w:ascii="Calibri" w:hAnsi="Calibri" w:cs="Calibri"/>
          <w:sz w:val="16"/>
          <w:szCs w:val="16"/>
        </w:rPr>
        <w:t>Odbiorców</w:t>
      </w:r>
      <w:r w:rsidRPr="00D941AE">
        <w:rPr>
          <w:rFonts w:ascii="Calibri" w:hAnsi="Calibri" w:cs="Calibri"/>
          <w:sz w:val="16"/>
          <w:szCs w:val="16"/>
        </w:rPr>
        <w:t>, stanowiący część Umowy.</w:t>
      </w:r>
    </w:p>
    <w:p w14:paraId="0A9AC18D" w14:textId="77777777" w:rsidR="00041294" w:rsidRPr="00D941AE" w:rsidRDefault="00A31B42" w:rsidP="00307164">
      <w:pPr>
        <w:pStyle w:val="Akapitzlist"/>
        <w:numPr>
          <w:ilvl w:val="0"/>
          <w:numId w:val="13"/>
        </w:numPr>
        <w:ind w:left="709" w:hanging="567"/>
        <w:jc w:val="both"/>
        <w:rPr>
          <w:rFonts w:ascii="Calibri" w:hAnsi="Calibri" w:cs="Calibri"/>
          <w:sz w:val="16"/>
          <w:szCs w:val="16"/>
        </w:rPr>
      </w:pPr>
      <w:r w:rsidRPr="00D941AE">
        <w:rPr>
          <w:rFonts w:ascii="Calibri" w:hAnsi="Calibri" w:cs="Calibri"/>
          <w:b/>
          <w:sz w:val="16"/>
          <w:szCs w:val="16"/>
        </w:rPr>
        <w:t>E</w:t>
      </w:r>
      <w:r w:rsidR="00D20965" w:rsidRPr="00D941AE">
        <w:rPr>
          <w:rFonts w:ascii="Calibri" w:hAnsi="Calibri" w:cs="Calibri"/>
          <w:b/>
          <w:sz w:val="16"/>
          <w:szCs w:val="16"/>
        </w:rPr>
        <w:t>nergia e</w:t>
      </w:r>
      <w:r w:rsidR="00B61D78" w:rsidRPr="00D941AE">
        <w:rPr>
          <w:rFonts w:ascii="Calibri" w:hAnsi="Calibri" w:cs="Calibri"/>
          <w:b/>
          <w:sz w:val="16"/>
          <w:szCs w:val="16"/>
        </w:rPr>
        <w:t>lektryczna</w:t>
      </w:r>
      <w:r w:rsidR="00041294" w:rsidRPr="00D941AE">
        <w:rPr>
          <w:rFonts w:ascii="Calibri" w:hAnsi="Calibri" w:cs="Calibri"/>
          <w:b/>
          <w:sz w:val="16"/>
          <w:szCs w:val="16"/>
        </w:rPr>
        <w:t xml:space="preserve"> </w:t>
      </w:r>
      <w:r w:rsidR="00041294" w:rsidRPr="00D941AE">
        <w:rPr>
          <w:rFonts w:ascii="Calibri" w:hAnsi="Calibri" w:cs="Calibri"/>
          <w:sz w:val="16"/>
          <w:szCs w:val="16"/>
        </w:rPr>
        <w:t xml:space="preserve">- energia elektryczna czynna będąca przedmiotem sprzedaży zgodnie z warunkami określonymi w Umowie, rozliczana w </w:t>
      </w:r>
      <w:r w:rsidR="00041294" w:rsidRPr="00D941AE">
        <w:rPr>
          <w:rFonts w:ascii="Calibri" w:hAnsi="Calibri" w:cs="Calibri"/>
          <w:color w:val="000000" w:themeColor="text1"/>
          <w:sz w:val="16"/>
          <w:szCs w:val="16"/>
        </w:rPr>
        <w:t>Miejscu Odbioru.</w:t>
      </w:r>
    </w:p>
    <w:p w14:paraId="6DFFFB36" w14:textId="07AC6F29" w:rsidR="00041294" w:rsidRDefault="00D20965" w:rsidP="00307164">
      <w:pPr>
        <w:pStyle w:val="Akapitzlist"/>
        <w:numPr>
          <w:ilvl w:val="0"/>
          <w:numId w:val="13"/>
        </w:numPr>
        <w:ind w:left="709" w:hanging="567"/>
        <w:jc w:val="both"/>
        <w:rPr>
          <w:rFonts w:asciiTheme="majorHAnsi" w:hAnsiTheme="majorHAnsi"/>
          <w:sz w:val="16"/>
          <w:szCs w:val="16"/>
        </w:rPr>
      </w:pPr>
      <w:r w:rsidRPr="00D941AE">
        <w:rPr>
          <w:rFonts w:ascii="Calibri" w:hAnsi="Calibri" w:cs="Calibri"/>
          <w:b/>
          <w:sz w:val="16"/>
          <w:szCs w:val="16"/>
        </w:rPr>
        <w:t>Forma p</w:t>
      </w:r>
      <w:r w:rsidR="00041294" w:rsidRPr="00D941AE">
        <w:rPr>
          <w:rFonts w:ascii="Calibri" w:hAnsi="Calibri" w:cs="Calibri"/>
          <w:b/>
          <w:sz w:val="16"/>
          <w:szCs w:val="16"/>
        </w:rPr>
        <w:t>isemna</w:t>
      </w:r>
      <w:r w:rsidR="00041294" w:rsidRPr="00D941AE">
        <w:rPr>
          <w:rFonts w:ascii="Calibri" w:hAnsi="Calibri" w:cs="Calibri"/>
          <w:sz w:val="16"/>
          <w:szCs w:val="16"/>
        </w:rPr>
        <w:t xml:space="preserve"> – oznacza dokument</w:t>
      </w:r>
      <w:r w:rsidR="00041294" w:rsidRPr="001D5B6B">
        <w:rPr>
          <w:rFonts w:asciiTheme="majorHAnsi" w:hAnsiTheme="majorHAnsi"/>
          <w:sz w:val="16"/>
          <w:szCs w:val="16"/>
        </w:rPr>
        <w:t xml:space="preserve"> przesłany faksem lub pocztą elektroniczną w dniu roboczym do godz. 15.00 i jednocześnie wysłany tego samego dnia listem pol</w:t>
      </w:r>
      <w:r w:rsidR="00137128" w:rsidRPr="001D5B6B">
        <w:rPr>
          <w:rFonts w:asciiTheme="majorHAnsi" w:hAnsiTheme="majorHAnsi"/>
          <w:sz w:val="16"/>
          <w:szCs w:val="16"/>
        </w:rPr>
        <w:t>econym lub przesyłką kurierską</w:t>
      </w:r>
      <w:r w:rsidR="005822C8">
        <w:rPr>
          <w:rFonts w:asciiTheme="majorHAnsi" w:hAnsiTheme="majorHAnsi"/>
          <w:sz w:val="16"/>
          <w:szCs w:val="16"/>
        </w:rPr>
        <w:t xml:space="preserve"> </w:t>
      </w:r>
      <w:r w:rsidR="00041294" w:rsidRPr="001D5B6B">
        <w:rPr>
          <w:rFonts w:asciiTheme="majorHAnsi" w:hAnsiTheme="majorHAnsi"/>
          <w:sz w:val="16"/>
          <w:szCs w:val="16"/>
        </w:rPr>
        <w:t>lub przekazany osobiście za pisemnym potwierdzeniem odbioru. Dniem doręczenia Stronie dokumentu jest dzień otrzymania przez drugą Stronę tego dokumentu faksem lub pocztą elektroniczną, pod warunkiem</w:t>
      </w:r>
      <w:r w:rsidR="00042211">
        <w:rPr>
          <w:rFonts w:asciiTheme="majorHAnsi" w:hAnsiTheme="majorHAnsi"/>
          <w:sz w:val="16"/>
          <w:szCs w:val="16"/>
        </w:rPr>
        <w:t>,</w:t>
      </w:r>
      <w:r w:rsidR="00041294" w:rsidRPr="001D5B6B">
        <w:rPr>
          <w:rFonts w:asciiTheme="majorHAnsi" w:hAnsiTheme="majorHAnsi"/>
          <w:sz w:val="16"/>
          <w:szCs w:val="16"/>
        </w:rPr>
        <w:t xml:space="preserve"> iż dokument w ten sposób wysłany został doręczony drugiej Stronie w oryginale.</w:t>
      </w:r>
    </w:p>
    <w:p w14:paraId="33A8B90D" w14:textId="396614AB" w:rsidR="00042211" w:rsidRDefault="00042211" w:rsidP="00307164">
      <w:pPr>
        <w:pStyle w:val="Akapitzlist"/>
        <w:numPr>
          <w:ilvl w:val="0"/>
          <w:numId w:val="13"/>
        </w:numPr>
        <w:ind w:left="709" w:hanging="567"/>
        <w:jc w:val="both"/>
        <w:rPr>
          <w:rFonts w:asciiTheme="majorHAnsi" w:hAnsiTheme="majorHAnsi"/>
          <w:sz w:val="16"/>
          <w:szCs w:val="16"/>
        </w:rPr>
      </w:pPr>
      <w:r>
        <w:rPr>
          <w:rFonts w:asciiTheme="majorHAnsi" w:hAnsiTheme="majorHAnsi"/>
          <w:b/>
          <w:sz w:val="16"/>
          <w:szCs w:val="16"/>
        </w:rPr>
        <w:t xml:space="preserve">Grupa III przyłączeniowa </w:t>
      </w:r>
      <w:r>
        <w:rPr>
          <w:rFonts w:asciiTheme="majorHAnsi" w:hAnsiTheme="majorHAnsi"/>
          <w:sz w:val="16"/>
          <w:szCs w:val="16"/>
        </w:rPr>
        <w:t>– podmioty, których urządzenia, instalacje i sieci są przyłączone bezpośrednio do sieci o napięciu znamionowym wyższym niż 1 kV</w:t>
      </w:r>
      <w:r w:rsidR="003E3350">
        <w:rPr>
          <w:rFonts w:asciiTheme="majorHAnsi" w:hAnsiTheme="majorHAnsi"/>
          <w:sz w:val="16"/>
          <w:szCs w:val="16"/>
        </w:rPr>
        <w:t>, lecz niższym niż 110 kV</w:t>
      </w:r>
      <w:r>
        <w:rPr>
          <w:rFonts w:asciiTheme="majorHAnsi" w:hAnsiTheme="majorHAnsi"/>
          <w:sz w:val="16"/>
          <w:szCs w:val="16"/>
        </w:rPr>
        <w:t>.</w:t>
      </w:r>
    </w:p>
    <w:p w14:paraId="10554147" w14:textId="2BEB6EC9" w:rsidR="00B211F1" w:rsidRDefault="00B211F1" w:rsidP="00307164">
      <w:pPr>
        <w:pStyle w:val="Akapitzlist"/>
        <w:numPr>
          <w:ilvl w:val="0"/>
          <w:numId w:val="13"/>
        </w:numPr>
        <w:ind w:left="709" w:hanging="567"/>
        <w:jc w:val="both"/>
        <w:rPr>
          <w:rFonts w:asciiTheme="majorHAnsi" w:hAnsiTheme="majorHAnsi"/>
          <w:sz w:val="16"/>
          <w:szCs w:val="16"/>
        </w:rPr>
      </w:pPr>
      <w:r>
        <w:rPr>
          <w:rFonts w:asciiTheme="majorHAnsi" w:hAnsiTheme="majorHAnsi"/>
          <w:b/>
          <w:sz w:val="16"/>
          <w:szCs w:val="16"/>
        </w:rPr>
        <w:t xml:space="preserve">Grupa IV przyłączeniowa </w:t>
      </w:r>
      <w:r>
        <w:rPr>
          <w:rFonts w:asciiTheme="majorHAnsi" w:hAnsiTheme="majorHAnsi"/>
          <w:sz w:val="16"/>
          <w:szCs w:val="16"/>
        </w:rPr>
        <w:t>– podmioty, których urządzenia, instalacje i sieci są przyłączone bezpośrednio do sieci o napięciu znamionowym nie wyższym niż 1 kV oraz mocy przyłączeniowej większej niż 40 kW lub prądzie znamionowym zabezpieczenia przedlicznikowego w torze prądowym większym niż 63 A.</w:t>
      </w:r>
    </w:p>
    <w:p w14:paraId="31B6019B" w14:textId="6BBC987F" w:rsidR="00B211F1" w:rsidRDefault="00B211F1" w:rsidP="00307164">
      <w:pPr>
        <w:pStyle w:val="Akapitzlist"/>
        <w:numPr>
          <w:ilvl w:val="0"/>
          <w:numId w:val="13"/>
        </w:numPr>
        <w:ind w:left="709" w:hanging="567"/>
        <w:jc w:val="both"/>
        <w:rPr>
          <w:rFonts w:asciiTheme="majorHAnsi" w:hAnsiTheme="majorHAnsi"/>
          <w:sz w:val="16"/>
          <w:szCs w:val="16"/>
        </w:rPr>
      </w:pPr>
      <w:r>
        <w:rPr>
          <w:rFonts w:asciiTheme="majorHAnsi" w:hAnsiTheme="majorHAnsi"/>
          <w:b/>
          <w:sz w:val="16"/>
          <w:szCs w:val="16"/>
        </w:rPr>
        <w:t xml:space="preserve">Grupa V przyłączeniowa </w:t>
      </w:r>
      <w:r>
        <w:rPr>
          <w:rFonts w:asciiTheme="majorHAnsi" w:hAnsiTheme="majorHAnsi"/>
          <w:sz w:val="16"/>
          <w:szCs w:val="16"/>
        </w:rPr>
        <w:t xml:space="preserve">– podmioty, których urządzenia, instalacje i sieci są przyłączone bezpośrednio do sieci o napięciu znamionowym nie wyższym niż 1 kV oraz mocy przyłączeniowej </w:t>
      </w:r>
      <w:r w:rsidR="006568FC">
        <w:rPr>
          <w:rFonts w:asciiTheme="majorHAnsi" w:hAnsiTheme="majorHAnsi"/>
          <w:sz w:val="16"/>
          <w:szCs w:val="16"/>
        </w:rPr>
        <w:t xml:space="preserve">nie </w:t>
      </w:r>
      <w:r>
        <w:rPr>
          <w:rFonts w:asciiTheme="majorHAnsi" w:hAnsiTheme="majorHAnsi"/>
          <w:sz w:val="16"/>
          <w:szCs w:val="16"/>
        </w:rPr>
        <w:t xml:space="preserve">większej niż 40 kW </w:t>
      </w:r>
      <w:r w:rsidR="006568FC">
        <w:rPr>
          <w:rFonts w:asciiTheme="majorHAnsi" w:hAnsiTheme="majorHAnsi"/>
          <w:sz w:val="16"/>
          <w:szCs w:val="16"/>
        </w:rPr>
        <w:t>i</w:t>
      </w:r>
      <w:r>
        <w:rPr>
          <w:rFonts w:asciiTheme="majorHAnsi" w:hAnsiTheme="majorHAnsi"/>
          <w:sz w:val="16"/>
          <w:szCs w:val="16"/>
        </w:rPr>
        <w:t xml:space="preserve"> prądzie znamionowym zabezpieczenia przedlicznikowego </w:t>
      </w:r>
      <w:r w:rsidR="00284611">
        <w:rPr>
          <w:rFonts w:asciiTheme="majorHAnsi" w:hAnsiTheme="majorHAnsi"/>
          <w:sz w:val="16"/>
          <w:szCs w:val="16"/>
        </w:rPr>
        <w:br/>
      </w:r>
      <w:r>
        <w:rPr>
          <w:rFonts w:asciiTheme="majorHAnsi" w:hAnsiTheme="majorHAnsi"/>
          <w:sz w:val="16"/>
          <w:szCs w:val="16"/>
        </w:rPr>
        <w:t xml:space="preserve">w torze prądowym </w:t>
      </w:r>
      <w:r w:rsidR="006568FC">
        <w:rPr>
          <w:rFonts w:asciiTheme="majorHAnsi" w:hAnsiTheme="majorHAnsi"/>
          <w:sz w:val="16"/>
          <w:szCs w:val="16"/>
        </w:rPr>
        <w:t xml:space="preserve">nie </w:t>
      </w:r>
      <w:r>
        <w:rPr>
          <w:rFonts w:asciiTheme="majorHAnsi" w:hAnsiTheme="majorHAnsi"/>
          <w:sz w:val="16"/>
          <w:szCs w:val="16"/>
        </w:rPr>
        <w:t>większym niż 63 A.</w:t>
      </w:r>
    </w:p>
    <w:p w14:paraId="7963F8DC" w14:textId="741BE281" w:rsidR="00CE3AF8" w:rsidRDefault="00CE3AF8" w:rsidP="00CE3AF8">
      <w:pPr>
        <w:pStyle w:val="Akapitzlist"/>
        <w:numPr>
          <w:ilvl w:val="0"/>
          <w:numId w:val="13"/>
        </w:numPr>
        <w:ind w:left="709" w:hanging="567"/>
        <w:jc w:val="both"/>
        <w:rPr>
          <w:rFonts w:asciiTheme="majorHAnsi" w:hAnsiTheme="majorHAnsi"/>
          <w:sz w:val="16"/>
          <w:szCs w:val="16"/>
        </w:rPr>
      </w:pPr>
      <w:r w:rsidRPr="001D5B6B">
        <w:rPr>
          <w:rFonts w:asciiTheme="majorHAnsi" w:hAnsiTheme="majorHAnsi"/>
          <w:b/>
          <w:sz w:val="16"/>
          <w:szCs w:val="16"/>
        </w:rPr>
        <w:t>IRiESD</w:t>
      </w:r>
      <w:r w:rsidRPr="001D5B6B">
        <w:rPr>
          <w:rFonts w:asciiTheme="majorHAnsi" w:hAnsiTheme="majorHAnsi"/>
          <w:sz w:val="16"/>
          <w:szCs w:val="16"/>
        </w:rPr>
        <w:t xml:space="preserve"> - Instrukcja Ruchu i Eksploatacji Sieci Dystrybucyjnej OSD.</w:t>
      </w:r>
    </w:p>
    <w:p w14:paraId="7878E896" w14:textId="31F5B7AB" w:rsidR="00547998" w:rsidRDefault="00547998" w:rsidP="00307164">
      <w:pPr>
        <w:pStyle w:val="Akapitzlist"/>
        <w:numPr>
          <w:ilvl w:val="0"/>
          <w:numId w:val="13"/>
        </w:numPr>
        <w:ind w:left="709" w:hanging="567"/>
        <w:jc w:val="both"/>
        <w:rPr>
          <w:rFonts w:asciiTheme="majorHAnsi" w:hAnsiTheme="majorHAnsi"/>
          <w:sz w:val="16"/>
          <w:szCs w:val="16"/>
        </w:rPr>
      </w:pPr>
      <w:r w:rsidRPr="001D5B6B">
        <w:rPr>
          <w:rFonts w:asciiTheme="majorHAnsi" w:hAnsiTheme="majorHAnsi"/>
          <w:b/>
          <w:sz w:val="16"/>
          <w:szCs w:val="16"/>
        </w:rPr>
        <w:t>IRiESD</w:t>
      </w:r>
      <w:r w:rsidR="004958A6">
        <w:rPr>
          <w:rFonts w:asciiTheme="majorHAnsi" w:hAnsiTheme="majorHAnsi"/>
          <w:b/>
          <w:sz w:val="16"/>
          <w:szCs w:val="16"/>
        </w:rPr>
        <w:t>n</w:t>
      </w:r>
      <w:r w:rsidRPr="001D5B6B">
        <w:rPr>
          <w:rFonts w:asciiTheme="majorHAnsi" w:hAnsiTheme="majorHAnsi"/>
          <w:sz w:val="16"/>
          <w:szCs w:val="16"/>
        </w:rPr>
        <w:t xml:space="preserve"> - Instrukcja Ruchu i Eksploatacji Sieci Dystrybucyjnej </w:t>
      </w:r>
      <w:r w:rsidR="00F140F2">
        <w:rPr>
          <w:rFonts w:asciiTheme="majorHAnsi" w:hAnsiTheme="majorHAnsi"/>
          <w:sz w:val="16"/>
          <w:szCs w:val="16"/>
        </w:rPr>
        <w:t>PE</w:t>
      </w:r>
      <w:r w:rsidRPr="001D5B6B">
        <w:rPr>
          <w:rFonts w:asciiTheme="majorHAnsi" w:hAnsiTheme="majorHAnsi"/>
          <w:sz w:val="16"/>
          <w:szCs w:val="16"/>
        </w:rPr>
        <w:t>.</w:t>
      </w:r>
    </w:p>
    <w:p w14:paraId="517FAD0A" w14:textId="77777777" w:rsidR="00E07636" w:rsidRPr="001D5B6B" w:rsidRDefault="00E07636" w:rsidP="00307164">
      <w:pPr>
        <w:pStyle w:val="Akapitzlist"/>
        <w:numPr>
          <w:ilvl w:val="0"/>
          <w:numId w:val="13"/>
        </w:numPr>
        <w:ind w:left="709" w:hanging="567"/>
        <w:jc w:val="both"/>
        <w:rPr>
          <w:rFonts w:asciiTheme="majorHAnsi" w:hAnsiTheme="majorHAnsi"/>
          <w:sz w:val="16"/>
          <w:szCs w:val="16"/>
        </w:rPr>
      </w:pPr>
      <w:r w:rsidRPr="001D5B6B">
        <w:rPr>
          <w:rFonts w:asciiTheme="majorHAnsi" w:hAnsiTheme="majorHAnsi"/>
          <w:b/>
          <w:sz w:val="16"/>
          <w:szCs w:val="16"/>
        </w:rPr>
        <w:t>IRiESP</w:t>
      </w:r>
      <w:r w:rsidRPr="001D5B6B">
        <w:rPr>
          <w:rFonts w:asciiTheme="majorHAnsi" w:hAnsiTheme="majorHAnsi"/>
          <w:sz w:val="16"/>
          <w:szCs w:val="16"/>
        </w:rPr>
        <w:t xml:space="preserve"> - Instrukcja Ruchu i Eksploatacji Sieci Przesyłowej</w:t>
      </w:r>
      <w:r w:rsidR="00837E55" w:rsidRPr="001D5B6B">
        <w:rPr>
          <w:rFonts w:asciiTheme="majorHAnsi" w:hAnsiTheme="majorHAnsi"/>
          <w:sz w:val="16"/>
          <w:szCs w:val="16"/>
        </w:rPr>
        <w:t xml:space="preserve"> OSP</w:t>
      </w:r>
      <w:r w:rsidRPr="001D5B6B">
        <w:rPr>
          <w:rFonts w:asciiTheme="majorHAnsi" w:hAnsiTheme="majorHAnsi"/>
          <w:sz w:val="16"/>
          <w:szCs w:val="16"/>
        </w:rPr>
        <w:t>.</w:t>
      </w:r>
    </w:p>
    <w:p w14:paraId="2A1E3DDD" w14:textId="7D07174F" w:rsidR="00D957A2" w:rsidRPr="00566B8E" w:rsidRDefault="00D957A2" w:rsidP="00307164">
      <w:pPr>
        <w:pStyle w:val="Akapitzlist"/>
        <w:numPr>
          <w:ilvl w:val="0"/>
          <w:numId w:val="13"/>
        </w:numPr>
        <w:ind w:left="709" w:hanging="567"/>
        <w:jc w:val="both"/>
        <w:rPr>
          <w:rFonts w:asciiTheme="majorHAnsi" w:hAnsiTheme="majorHAnsi"/>
          <w:sz w:val="16"/>
          <w:szCs w:val="16"/>
        </w:rPr>
      </w:pPr>
      <w:r w:rsidRPr="001D5B6B">
        <w:rPr>
          <w:rFonts w:asciiTheme="majorHAnsi" w:hAnsiTheme="majorHAnsi"/>
          <w:b/>
          <w:sz w:val="16"/>
          <w:szCs w:val="16"/>
        </w:rPr>
        <w:t xml:space="preserve">Miejsca Odbioru </w:t>
      </w:r>
      <w:r w:rsidRPr="001D5B6B">
        <w:rPr>
          <w:rFonts w:asciiTheme="majorHAnsi" w:hAnsiTheme="majorHAnsi"/>
          <w:sz w:val="16"/>
          <w:szCs w:val="16"/>
        </w:rPr>
        <w:t xml:space="preserve">- punkty w sieci dystrybucyjnej, w których następuje dostarczenie </w:t>
      </w:r>
      <w:r w:rsidR="00331E4C" w:rsidRPr="001D5B6B">
        <w:rPr>
          <w:rFonts w:asciiTheme="majorHAnsi" w:hAnsiTheme="majorHAnsi"/>
          <w:sz w:val="16"/>
          <w:szCs w:val="16"/>
        </w:rPr>
        <w:t>e</w:t>
      </w:r>
      <w:r w:rsidRPr="001D5B6B">
        <w:rPr>
          <w:rFonts w:asciiTheme="majorHAnsi" w:hAnsiTheme="majorHAnsi"/>
          <w:sz w:val="16"/>
          <w:szCs w:val="16"/>
        </w:rPr>
        <w:t xml:space="preserve">nergii </w:t>
      </w:r>
      <w:r w:rsidR="00331E4C" w:rsidRPr="001D5B6B">
        <w:rPr>
          <w:rFonts w:asciiTheme="majorHAnsi" w:hAnsiTheme="majorHAnsi"/>
          <w:sz w:val="16"/>
          <w:szCs w:val="16"/>
        </w:rPr>
        <w:t>e</w:t>
      </w:r>
      <w:r w:rsidRPr="001D5B6B">
        <w:rPr>
          <w:rFonts w:asciiTheme="majorHAnsi" w:hAnsiTheme="majorHAnsi"/>
          <w:sz w:val="16"/>
          <w:szCs w:val="16"/>
        </w:rPr>
        <w:t xml:space="preserve">lektrycznej, określone </w:t>
      </w:r>
      <w:r w:rsidR="007E2351" w:rsidRPr="001D5B6B">
        <w:rPr>
          <w:rFonts w:asciiTheme="majorHAnsi" w:hAnsiTheme="majorHAnsi"/>
          <w:sz w:val="16"/>
          <w:szCs w:val="16"/>
        </w:rPr>
        <w:br/>
      </w:r>
      <w:r w:rsidRPr="001D5B6B">
        <w:rPr>
          <w:rFonts w:asciiTheme="majorHAnsi" w:hAnsiTheme="majorHAnsi"/>
          <w:sz w:val="16"/>
          <w:szCs w:val="16"/>
        </w:rPr>
        <w:t xml:space="preserve">w Umowach </w:t>
      </w:r>
      <w:r w:rsidR="00F140F2">
        <w:rPr>
          <w:rFonts w:asciiTheme="majorHAnsi" w:hAnsiTheme="majorHAnsi"/>
          <w:sz w:val="16"/>
          <w:szCs w:val="16"/>
        </w:rPr>
        <w:t xml:space="preserve">Kompleksowych </w:t>
      </w:r>
      <w:r w:rsidRPr="001D5B6B">
        <w:rPr>
          <w:rFonts w:asciiTheme="majorHAnsi" w:hAnsiTheme="majorHAnsi"/>
          <w:sz w:val="16"/>
          <w:szCs w:val="16"/>
        </w:rPr>
        <w:t>o Świadczenie Usług</w:t>
      </w:r>
      <w:r w:rsidR="00F140F2">
        <w:rPr>
          <w:rFonts w:asciiTheme="majorHAnsi" w:hAnsiTheme="majorHAnsi"/>
          <w:sz w:val="16"/>
          <w:szCs w:val="16"/>
        </w:rPr>
        <w:t xml:space="preserve"> Sprzedaży i</w:t>
      </w:r>
      <w:r w:rsidRPr="001D5B6B">
        <w:rPr>
          <w:rFonts w:asciiTheme="majorHAnsi" w:hAnsiTheme="majorHAnsi"/>
          <w:sz w:val="16"/>
          <w:szCs w:val="16"/>
        </w:rPr>
        <w:t xml:space="preserve"> Dystrybucji Energii Elektrycznej, zawartych pomiędzy Odbiorcą a </w:t>
      </w:r>
      <w:r w:rsidR="004070DF">
        <w:rPr>
          <w:rFonts w:asciiTheme="majorHAnsi" w:hAnsiTheme="majorHAnsi"/>
          <w:sz w:val="16"/>
          <w:szCs w:val="16"/>
        </w:rPr>
        <w:t>PE</w:t>
      </w:r>
      <w:r w:rsidRPr="001D5B6B">
        <w:rPr>
          <w:rFonts w:asciiTheme="majorHAnsi" w:hAnsiTheme="majorHAnsi"/>
          <w:sz w:val="16"/>
          <w:szCs w:val="16"/>
        </w:rPr>
        <w:t xml:space="preserve">, określonymi szczegółowo w </w:t>
      </w:r>
      <w:r w:rsidR="00202C6C">
        <w:rPr>
          <w:rFonts w:asciiTheme="majorHAnsi" w:hAnsiTheme="majorHAnsi"/>
          <w:sz w:val="16"/>
          <w:szCs w:val="16"/>
        </w:rPr>
        <w:t>Załączniku nr 1 do</w:t>
      </w:r>
      <w:r w:rsidR="00D53FA4" w:rsidRPr="001D5B6B">
        <w:rPr>
          <w:rFonts w:asciiTheme="majorHAnsi" w:hAnsiTheme="majorHAnsi"/>
          <w:color w:val="000000" w:themeColor="text1"/>
          <w:sz w:val="16"/>
          <w:szCs w:val="16"/>
        </w:rPr>
        <w:t xml:space="preserve"> Umowy.</w:t>
      </w:r>
    </w:p>
    <w:p w14:paraId="653809F8" w14:textId="77777777" w:rsidR="00566B8E" w:rsidRPr="00566B8E" w:rsidRDefault="00566B8E" w:rsidP="00307164">
      <w:pPr>
        <w:numPr>
          <w:ilvl w:val="0"/>
          <w:numId w:val="13"/>
        </w:numPr>
        <w:autoSpaceDE/>
        <w:autoSpaceDN/>
        <w:ind w:left="709" w:hanging="567"/>
        <w:jc w:val="both"/>
        <w:rPr>
          <w:rFonts w:ascii="Calibri" w:hAnsi="Calibri" w:cs="Calibri"/>
          <w:sz w:val="16"/>
          <w:szCs w:val="16"/>
        </w:rPr>
      </w:pPr>
      <w:r w:rsidRPr="00566B8E">
        <w:rPr>
          <w:rFonts w:ascii="Calibri" w:hAnsi="Calibri" w:cs="Calibri"/>
          <w:b/>
          <w:sz w:val="16"/>
          <w:szCs w:val="16"/>
        </w:rPr>
        <w:t>Moc umowna</w:t>
      </w:r>
      <w:r w:rsidRPr="00566B8E">
        <w:rPr>
          <w:rFonts w:ascii="Calibri" w:hAnsi="Calibri" w:cs="Calibri"/>
          <w:sz w:val="16"/>
          <w:szCs w:val="16"/>
        </w:rPr>
        <w:t xml:space="preserve"> - moc czynna zamawiana do pobierania z sieci, określona w Umowie jako wartość maksymalna ze średnich wartości tej mocy w okresie 15 minut.</w:t>
      </w:r>
    </w:p>
    <w:p w14:paraId="31E36242" w14:textId="77777777" w:rsidR="00566B8E" w:rsidRPr="00566B8E" w:rsidRDefault="00566B8E" w:rsidP="00307164">
      <w:pPr>
        <w:numPr>
          <w:ilvl w:val="0"/>
          <w:numId w:val="13"/>
        </w:numPr>
        <w:autoSpaceDE/>
        <w:autoSpaceDN/>
        <w:ind w:left="709" w:hanging="567"/>
        <w:jc w:val="both"/>
        <w:rPr>
          <w:rFonts w:ascii="Calibri" w:hAnsi="Calibri" w:cs="Calibri"/>
          <w:sz w:val="16"/>
          <w:szCs w:val="16"/>
        </w:rPr>
      </w:pPr>
      <w:r w:rsidRPr="00566B8E">
        <w:rPr>
          <w:rFonts w:ascii="Calibri" w:hAnsi="Calibri" w:cs="Calibri"/>
          <w:b/>
          <w:sz w:val="16"/>
          <w:szCs w:val="16"/>
        </w:rPr>
        <w:t>Moc przyłączeniowa</w:t>
      </w:r>
      <w:r w:rsidRPr="00566B8E">
        <w:rPr>
          <w:rFonts w:ascii="Calibri" w:hAnsi="Calibri" w:cs="Calibri"/>
          <w:sz w:val="16"/>
          <w:szCs w:val="16"/>
        </w:rPr>
        <w:t xml:space="preserve"> - moc czynna planowana do pobierania z sieci, określona w umowie o przyłączenie jako wartość maksymalna ze średnich wartości tej mocy w okresie 15 minut.</w:t>
      </w:r>
    </w:p>
    <w:p w14:paraId="7B3D5EC8" w14:textId="44BC1C3B" w:rsidR="00E07636" w:rsidRPr="001D5B6B" w:rsidRDefault="00E07636" w:rsidP="00307164">
      <w:pPr>
        <w:pStyle w:val="Akapitzlist"/>
        <w:numPr>
          <w:ilvl w:val="0"/>
          <w:numId w:val="13"/>
        </w:numPr>
        <w:ind w:left="709" w:hanging="567"/>
        <w:jc w:val="both"/>
        <w:rPr>
          <w:rFonts w:asciiTheme="majorHAnsi" w:hAnsiTheme="majorHAnsi"/>
          <w:sz w:val="16"/>
          <w:szCs w:val="16"/>
        </w:rPr>
      </w:pPr>
      <w:r w:rsidRPr="001D5B6B">
        <w:rPr>
          <w:rFonts w:asciiTheme="majorHAnsi" w:hAnsiTheme="majorHAnsi"/>
          <w:b/>
          <w:sz w:val="16"/>
          <w:szCs w:val="16"/>
        </w:rPr>
        <w:t>Odbiorca</w:t>
      </w:r>
      <w:r w:rsidRPr="001D5B6B">
        <w:rPr>
          <w:rFonts w:asciiTheme="majorHAnsi" w:hAnsiTheme="majorHAnsi"/>
          <w:sz w:val="16"/>
          <w:szCs w:val="16"/>
        </w:rPr>
        <w:t xml:space="preserve"> - </w:t>
      </w:r>
      <w:r w:rsidR="00530CBD">
        <w:rPr>
          <w:rFonts w:asciiTheme="majorHAnsi" w:hAnsiTheme="majorHAnsi"/>
          <w:sz w:val="16"/>
          <w:szCs w:val="16"/>
        </w:rPr>
        <w:t>podmiot</w:t>
      </w:r>
      <w:r w:rsidRPr="001D5B6B">
        <w:rPr>
          <w:rFonts w:asciiTheme="majorHAnsi" w:hAnsiTheme="majorHAnsi"/>
          <w:sz w:val="16"/>
          <w:szCs w:val="16"/>
        </w:rPr>
        <w:t xml:space="preserve"> </w:t>
      </w:r>
      <w:r w:rsidR="0003166A">
        <w:rPr>
          <w:rFonts w:asciiTheme="majorHAnsi" w:hAnsiTheme="majorHAnsi"/>
          <w:sz w:val="16"/>
          <w:szCs w:val="16"/>
        </w:rPr>
        <w:t>pobierający</w:t>
      </w:r>
      <w:r w:rsidR="0075614F">
        <w:rPr>
          <w:rFonts w:asciiTheme="majorHAnsi" w:hAnsiTheme="majorHAnsi"/>
          <w:sz w:val="16"/>
          <w:szCs w:val="16"/>
        </w:rPr>
        <w:t xml:space="preserve"> </w:t>
      </w:r>
      <w:r w:rsidRPr="001D5B6B">
        <w:rPr>
          <w:rFonts w:asciiTheme="majorHAnsi" w:hAnsiTheme="majorHAnsi"/>
          <w:sz w:val="16"/>
          <w:szCs w:val="16"/>
        </w:rPr>
        <w:t>na potrzeby własne energię elektryczną na podstawie um</w:t>
      </w:r>
      <w:r w:rsidR="00D63159">
        <w:rPr>
          <w:rFonts w:asciiTheme="majorHAnsi" w:hAnsiTheme="majorHAnsi"/>
          <w:sz w:val="16"/>
          <w:szCs w:val="16"/>
        </w:rPr>
        <w:t>owy</w:t>
      </w:r>
      <w:r w:rsidRPr="001D5B6B">
        <w:rPr>
          <w:rFonts w:asciiTheme="majorHAnsi" w:hAnsiTheme="majorHAnsi"/>
          <w:sz w:val="16"/>
          <w:szCs w:val="16"/>
        </w:rPr>
        <w:t xml:space="preserve"> zawart</w:t>
      </w:r>
      <w:r w:rsidR="00D63159">
        <w:rPr>
          <w:rFonts w:asciiTheme="majorHAnsi" w:hAnsiTheme="majorHAnsi"/>
          <w:sz w:val="16"/>
          <w:szCs w:val="16"/>
        </w:rPr>
        <w:t>ej</w:t>
      </w:r>
      <w:r w:rsidRPr="001D5B6B">
        <w:rPr>
          <w:rFonts w:asciiTheme="majorHAnsi" w:hAnsiTheme="majorHAnsi"/>
          <w:sz w:val="16"/>
          <w:szCs w:val="16"/>
        </w:rPr>
        <w:t xml:space="preserve"> z </w:t>
      </w:r>
      <w:r w:rsidR="00F17933">
        <w:rPr>
          <w:rFonts w:asciiTheme="majorHAnsi" w:hAnsiTheme="majorHAnsi"/>
          <w:sz w:val="16"/>
          <w:szCs w:val="16"/>
        </w:rPr>
        <w:t>PE</w:t>
      </w:r>
      <w:r w:rsidRPr="001D5B6B">
        <w:rPr>
          <w:rFonts w:asciiTheme="majorHAnsi" w:hAnsiTheme="majorHAnsi"/>
          <w:sz w:val="16"/>
          <w:szCs w:val="16"/>
        </w:rPr>
        <w:t xml:space="preserve"> z zastrzeżeniem zapisów § 9 ust 1. i 2. Umowy.</w:t>
      </w:r>
    </w:p>
    <w:p w14:paraId="7C6A1291" w14:textId="77777777" w:rsidR="00041294" w:rsidRPr="001D5B6B" w:rsidRDefault="00D20965" w:rsidP="00307164">
      <w:pPr>
        <w:pStyle w:val="Akapitzlist"/>
        <w:numPr>
          <w:ilvl w:val="0"/>
          <w:numId w:val="13"/>
        </w:numPr>
        <w:ind w:left="709" w:hanging="567"/>
        <w:jc w:val="both"/>
        <w:rPr>
          <w:rFonts w:asciiTheme="majorHAnsi" w:hAnsiTheme="majorHAnsi"/>
          <w:sz w:val="16"/>
          <w:szCs w:val="16"/>
        </w:rPr>
      </w:pPr>
      <w:r w:rsidRPr="001D5B6B">
        <w:rPr>
          <w:rFonts w:asciiTheme="majorHAnsi" w:hAnsiTheme="majorHAnsi"/>
          <w:b/>
          <w:sz w:val="16"/>
          <w:szCs w:val="16"/>
        </w:rPr>
        <w:t>Okres r</w:t>
      </w:r>
      <w:r w:rsidR="00041294" w:rsidRPr="001D5B6B">
        <w:rPr>
          <w:rFonts w:asciiTheme="majorHAnsi" w:hAnsiTheme="majorHAnsi"/>
          <w:b/>
          <w:sz w:val="16"/>
          <w:szCs w:val="16"/>
        </w:rPr>
        <w:t>ozliczeniowy</w:t>
      </w:r>
      <w:r w:rsidR="00B61D78" w:rsidRPr="001D5B6B">
        <w:rPr>
          <w:rFonts w:asciiTheme="majorHAnsi" w:hAnsiTheme="majorHAnsi"/>
          <w:b/>
          <w:sz w:val="16"/>
          <w:szCs w:val="16"/>
        </w:rPr>
        <w:t xml:space="preserve"> </w:t>
      </w:r>
      <w:r w:rsidR="00041294" w:rsidRPr="001D5B6B">
        <w:rPr>
          <w:rFonts w:asciiTheme="majorHAnsi" w:hAnsiTheme="majorHAnsi"/>
          <w:sz w:val="16"/>
          <w:szCs w:val="16"/>
        </w:rPr>
        <w:t xml:space="preserve">- okres od pierwszego do ostatniego dnia miesiąca kalendarzowego, w którym dokonywana jest sprzedaż </w:t>
      </w:r>
      <w:r w:rsidR="00C015F6">
        <w:rPr>
          <w:rFonts w:asciiTheme="majorHAnsi" w:hAnsiTheme="majorHAnsi"/>
          <w:sz w:val="16"/>
          <w:szCs w:val="16"/>
        </w:rPr>
        <w:t>e</w:t>
      </w:r>
      <w:r w:rsidR="00041294" w:rsidRPr="001D5B6B">
        <w:rPr>
          <w:rFonts w:asciiTheme="majorHAnsi" w:hAnsiTheme="majorHAnsi"/>
          <w:sz w:val="16"/>
          <w:szCs w:val="16"/>
        </w:rPr>
        <w:t xml:space="preserve">nergii </w:t>
      </w:r>
      <w:r w:rsidR="00516685" w:rsidRPr="001D5B6B">
        <w:rPr>
          <w:rFonts w:asciiTheme="majorHAnsi" w:hAnsiTheme="majorHAnsi"/>
          <w:sz w:val="16"/>
          <w:szCs w:val="16"/>
        </w:rPr>
        <w:t>e</w:t>
      </w:r>
      <w:r w:rsidR="00041294" w:rsidRPr="001D5B6B">
        <w:rPr>
          <w:rFonts w:asciiTheme="majorHAnsi" w:hAnsiTheme="majorHAnsi"/>
          <w:sz w:val="16"/>
          <w:szCs w:val="16"/>
        </w:rPr>
        <w:t>lektrycznej.</w:t>
      </w:r>
    </w:p>
    <w:p w14:paraId="0C5744E2" w14:textId="77777777" w:rsidR="00CC0E0C" w:rsidRPr="00DF0292" w:rsidRDefault="00B61D78" w:rsidP="00307164">
      <w:pPr>
        <w:pStyle w:val="Tekstpodstawowywcity3"/>
        <w:numPr>
          <w:ilvl w:val="0"/>
          <w:numId w:val="13"/>
        </w:numPr>
        <w:spacing w:line="240" w:lineRule="auto"/>
        <w:ind w:left="709" w:hanging="567"/>
        <w:rPr>
          <w:rFonts w:asciiTheme="majorHAnsi" w:hAnsiTheme="majorHAnsi" w:cstheme="majorHAnsi"/>
          <w:sz w:val="16"/>
          <w:szCs w:val="16"/>
        </w:rPr>
      </w:pPr>
      <w:r w:rsidRPr="001D5B6B">
        <w:rPr>
          <w:rFonts w:asciiTheme="majorHAnsi" w:hAnsiTheme="majorHAnsi"/>
          <w:b/>
          <w:sz w:val="16"/>
          <w:szCs w:val="16"/>
        </w:rPr>
        <w:t>OSD</w:t>
      </w:r>
      <w:r w:rsidR="00041294" w:rsidRPr="001D5B6B">
        <w:rPr>
          <w:rFonts w:asciiTheme="majorHAnsi" w:hAnsiTheme="majorHAnsi"/>
          <w:b/>
          <w:sz w:val="16"/>
          <w:szCs w:val="16"/>
        </w:rPr>
        <w:t xml:space="preserve"> </w:t>
      </w:r>
      <w:r w:rsidR="00041294" w:rsidRPr="001D5B6B">
        <w:rPr>
          <w:rFonts w:asciiTheme="majorHAnsi" w:hAnsiTheme="majorHAnsi"/>
          <w:sz w:val="16"/>
          <w:szCs w:val="16"/>
        </w:rPr>
        <w:t xml:space="preserve">– Operator Systemu Dystrybucyjnego – przedsiębiorstwo energetyczne zajmujące się dystrybucją energii elektrycznej, odpowiedzialne za ruch sieciowy w systemie dystrybucyjnym elektroenergetycznym, bieżące i długookresowe bezpieczeństwo funkcjonowania tego systemu, eksploatacje, konserwacje, remonty oraz niezbędną rozbudowę sieci dystrybucyjnej, w tym połączeń </w:t>
      </w:r>
      <w:r w:rsidR="00D110D5">
        <w:rPr>
          <w:rFonts w:asciiTheme="majorHAnsi" w:hAnsiTheme="majorHAnsi"/>
          <w:sz w:val="16"/>
          <w:szCs w:val="16"/>
        </w:rPr>
        <w:br/>
      </w:r>
      <w:r w:rsidR="00041294" w:rsidRPr="001D5B6B">
        <w:rPr>
          <w:rFonts w:asciiTheme="majorHAnsi" w:hAnsiTheme="majorHAnsi"/>
          <w:sz w:val="16"/>
          <w:szCs w:val="16"/>
        </w:rPr>
        <w:t xml:space="preserve">z </w:t>
      </w:r>
      <w:r w:rsidR="00041294" w:rsidRPr="00DF0292">
        <w:rPr>
          <w:rFonts w:asciiTheme="majorHAnsi" w:hAnsiTheme="majorHAnsi" w:cstheme="majorHAnsi"/>
          <w:sz w:val="16"/>
          <w:szCs w:val="16"/>
        </w:rPr>
        <w:t>innymi systemami elektroenergetycznymi</w:t>
      </w:r>
      <w:r w:rsidR="00CC0E0C" w:rsidRPr="00DF0292">
        <w:rPr>
          <w:rFonts w:asciiTheme="majorHAnsi" w:hAnsiTheme="majorHAnsi" w:cstheme="majorHAnsi"/>
          <w:sz w:val="16"/>
          <w:szCs w:val="16"/>
        </w:rPr>
        <w:t>.</w:t>
      </w:r>
    </w:p>
    <w:p w14:paraId="3D159E68" w14:textId="60AF3643" w:rsidR="00041294" w:rsidRPr="00E66517" w:rsidRDefault="00041294" w:rsidP="009D1AE3">
      <w:pPr>
        <w:pStyle w:val="Tekstpodstawowywcity3"/>
        <w:numPr>
          <w:ilvl w:val="0"/>
          <w:numId w:val="13"/>
        </w:numPr>
        <w:spacing w:line="240" w:lineRule="auto"/>
        <w:ind w:left="709" w:hanging="567"/>
        <w:rPr>
          <w:rFonts w:ascii="Calibri" w:hAnsi="Calibri" w:cs="Calibri"/>
          <w:sz w:val="16"/>
          <w:szCs w:val="16"/>
        </w:rPr>
      </w:pPr>
      <w:r w:rsidRPr="0080314C">
        <w:rPr>
          <w:rFonts w:asciiTheme="majorHAnsi" w:hAnsiTheme="majorHAnsi"/>
          <w:b/>
          <w:sz w:val="16"/>
          <w:szCs w:val="16"/>
        </w:rPr>
        <w:t>OSP</w:t>
      </w:r>
      <w:r w:rsidRPr="0080314C">
        <w:rPr>
          <w:rFonts w:asciiTheme="majorHAnsi" w:hAnsiTheme="majorHAnsi"/>
          <w:sz w:val="16"/>
          <w:szCs w:val="16"/>
        </w:rPr>
        <w:t xml:space="preserve"> – Operator Systemu Przesyłowego - przedsiębiorstwo energetyczne zajmujące się przesyłem energii elektrycznej, odpowiedzialne za ruch sieciowy w systemie przesyłowym elektroenergetycznym, bieżące i długookresowe bezpieczeństwo funkcjonowania tego systemu, </w:t>
      </w:r>
      <w:r w:rsidRPr="00E66517">
        <w:rPr>
          <w:rFonts w:asciiTheme="majorHAnsi" w:hAnsiTheme="majorHAnsi"/>
          <w:sz w:val="16"/>
          <w:szCs w:val="16"/>
        </w:rPr>
        <w:t>eksploatacje, konserwację, remonty oraz niezbędną rozbudowę sieci przesyłowej, w tym połączeń z innymi systemami elektroenergetycznymi</w:t>
      </w:r>
      <w:r w:rsidR="00356AE5" w:rsidRPr="00E66517">
        <w:rPr>
          <w:rFonts w:asciiTheme="majorHAnsi" w:hAnsiTheme="majorHAnsi"/>
          <w:sz w:val="16"/>
          <w:szCs w:val="16"/>
        </w:rPr>
        <w:t>.</w:t>
      </w:r>
    </w:p>
    <w:p w14:paraId="016AC5E4" w14:textId="28487595" w:rsidR="007D6CBF" w:rsidRPr="00E66517" w:rsidRDefault="007D6CBF" w:rsidP="009D1AE3">
      <w:pPr>
        <w:pStyle w:val="Tekstpodstawowywcity3"/>
        <w:numPr>
          <w:ilvl w:val="0"/>
          <w:numId w:val="13"/>
        </w:numPr>
        <w:spacing w:line="240" w:lineRule="auto"/>
        <w:ind w:left="426" w:hanging="284"/>
        <w:rPr>
          <w:rFonts w:ascii="Calibri" w:hAnsi="Calibri" w:cs="Calibri"/>
          <w:sz w:val="16"/>
          <w:szCs w:val="16"/>
        </w:rPr>
      </w:pPr>
      <w:r w:rsidRPr="00E66517">
        <w:rPr>
          <w:rFonts w:ascii="Calibri" w:hAnsi="Calibri" w:cs="Calibri"/>
          <w:b/>
          <w:sz w:val="16"/>
          <w:szCs w:val="16"/>
        </w:rPr>
        <w:t>OW</w:t>
      </w:r>
      <w:r w:rsidR="00866F1E" w:rsidRPr="00E66517">
        <w:rPr>
          <w:rFonts w:ascii="Calibri" w:hAnsi="Calibri" w:cs="Calibri"/>
          <w:b/>
          <w:sz w:val="16"/>
          <w:szCs w:val="16"/>
        </w:rPr>
        <w:t>ŚU</w:t>
      </w:r>
      <w:r w:rsidR="002215C4" w:rsidRPr="00E66517">
        <w:rPr>
          <w:rFonts w:ascii="Calibri" w:hAnsi="Calibri" w:cs="Calibri"/>
          <w:b/>
          <w:sz w:val="16"/>
          <w:szCs w:val="16"/>
        </w:rPr>
        <w:t>K</w:t>
      </w:r>
      <w:r w:rsidRPr="00E66517">
        <w:rPr>
          <w:rFonts w:ascii="Calibri" w:hAnsi="Calibri" w:cs="Calibri"/>
          <w:b/>
          <w:sz w:val="16"/>
          <w:szCs w:val="16"/>
        </w:rPr>
        <w:t xml:space="preserve"> </w:t>
      </w:r>
      <w:r w:rsidRPr="00E66517">
        <w:rPr>
          <w:rFonts w:ascii="Calibri" w:hAnsi="Calibri" w:cs="Calibri"/>
          <w:sz w:val="16"/>
          <w:szCs w:val="16"/>
        </w:rPr>
        <w:t xml:space="preserve">– Ogólne Warunki </w:t>
      </w:r>
      <w:r w:rsidR="00866F1E" w:rsidRPr="00E66517">
        <w:rPr>
          <w:rFonts w:ascii="Calibri" w:hAnsi="Calibri" w:cs="Calibri"/>
          <w:sz w:val="16"/>
          <w:szCs w:val="16"/>
        </w:rPr>
        <w:t>Świadczenia Usług</w:t>
      </w:r>
      <w:r w:rsidR="002215C4" w:rsidRPr="00E66517">
        <w:rPr>
          <w:rFonts w:ascii="Calibri" w:hAnsi="Calibri" w:cs="Calibri"/>
          <w:sz w:val="16"/>
          <w:szCs w:val="16"/>
        </w:rPr>
        <w:t>i Komplek</w:t>
      </w:r>
      <w:r w:rsidR="00A458A3">
        <w:rPr>
          <w:rFonts w:ascii="Calibri" w:hAnsi="Calibri" w:cs="Calibri"/>
          <w:sz w:val="16"/>
          <w:szCs w:val="16"/>
        </w:rPr>
        <w:t>s</w:t>
      </w:r>
      <w:r w:rsidR="002215C4" w:rsidRPr="00E66517">
        <w:rPr>
          <w:rFonts w:ascii="Calibri" w:hAnsi="Calibri" w:cs="Calibri"/>
          <w:sz w:val="16"/>
          <w:szCs w:val="16"/>
        </w:rPr>
        <w:t>owej</w:t>
      </w:r>
      <w:r w:rsidRPr="00E66517">
        <w:rPr>
          <w:rFonts w:ascii="Calibri" w:hAnsi="Calibri" w:cs="Calibri"/>
          <w:sz w:val="16"/>
          <w:szCs w:val="16"/>
        </w:rPr>
        <w:t>.</w:t>
      </w:r>
    </w:p>
    <w:p w14:paraId="1ED3AEAA" w14:textId="6D3E3D0C" w:rsidR="009D1AE3" w:rsidRPr="001A1400" w:rsidRDefault="009D1AE3" w:rsidP="009D1AE3">
      <w:pPr>
        <w:pStyle w:val="Akapitzlist"/>
        <w:numPr>
          <w:ilvl w:val="1"/>
          <w:numId w:val="29"/>
        </w:numPr>
        <w:ind w:left="709" w:hanging="567"/>
        <w:jc w:val="both"/>
        <w:rPr>
          <w:rFonts w:ascii="Calibri" w:hAnsi="Calibri" w:cs="Calibri"/>
          <w:sz w:val="16"/>
          <w:szCs w:val="16"/>
        </w:rPr>
      </w:pPr>
      <w:r w:rsidRPr="001A1400">
        <w:rPr>
          <w:rFonts w:ascii="Calibri" w:hAnsi="Calibri" w:cs="Calibri"/>
          <w:b/>
          <w:sz w:val="16"/>
          <w:szCs w:val="16"/>
        </w:rPr>
        <w:t xml:space="preserve">PE – </w:t>
      </w:r>
      <w:r w:rsidR="00801856" w:rsidRPr="00CF2E85">
        <w:rPr>
          <w:rFonts w:ascii="Calibri" w:hAnsi="Calibri" w:cs="Calibri"/>
          <w:color w:val="000000"/>
          <w:sz w:val="16"/>
          <w:szCs w:val="16"/>
        </w:rPr>
        <w:t xml:space="preserve">KLEPIERRE POLOGNE Sp. z o. o. </w:t>
      </w:r>
      <w:r w:rsidR="00801856" w:rsidRPr="00CF2E85">
        <w:rPr>
          <w:rFonts w:ascii="Calibri" w:eastAsia="Arial Narrow" w:hAnsi="Calibri" w:cs="Calibri"/>
          <w:sz w:val="16"/>
          <w:szCs w:val="16"/>
        </w:rPr>
        <w:t xml:space="preserve">z siedzibą w Warszawie </w:t>
      </w:r>
      <w:r w:rsidR="00801856" w:rsidRPr="00CF2E85">
        <w:rPr>
          <w:rFonts w:ascii="Calibri" w:hAnsi="Calibri" w:cs="Calibri"/>
          <w:color w:val="000000"/>
          <w:sz w:val="16"/>
          <w:szCs w:val="16"/>
        </w:rPr>
        <w:t>(00-609)</w:t>
      </w:r>
      <w:r w:rsidR="00801856" w:rsidRPr="00CF2E85">
        <w:rPr>
          <w:rFonts w:ascii="Calibri" w:eastAsia="Arial Narrow" w:hAnsi="Calibri" w:cs="Calibri"/>
          <w:bCs/>
          <w:sz w:val="16"/>
          <w:szCs w:val="16"/>
        </w:rPr>
        <w:t xml:space="preserve">, </w:t>
      </w:r>
      <w:r w:rsidR="00801856" w:rsidRPr="00CF2E85">
        <w:rPr>
          <w:rFonts w:ascii="Calibri" w:hAnsi="Calibri" w:cs="Calibri"/>
          <w:color w:val="000000"/>
          <w:sz w:val="16"/>
          <w:szCs w:val="16"/>
        </w:rPr>
        <w:t>ul. Armii Ludowej 26</w:t>
      </w:r>
      <w:r w:rsidR="00801856">
        <w:rPr>
          <w:rFonts w:ascii="Calibri" w:hAnsi="Calibri" w:cs="Calibri"/>
          <w:color w:val="000000"/>
          <w:sz w:val="16"/>
          <w:szCs w:val="16"/>
        </w:rPr>
        <w:t>.</w:t>
      </w:r>
    </w:p>
    <w:p w14:paraId="78366197" w14:textId="77777777" w:rsidR="00B85FE8" w:rsidRPr="00E66517" w:rsidRDefault="00B85FE8" w:rsidP="009D1AE3">
      <w:pPr>
        <w:pStyle w:val="Akapitzlist"/>
        <w:numPr>
          <w:ilvl w:val="0"/>
          <w:numId w:val="30"/>
        </w:numPr>
        <w:ind w:left="709" w:hanging="578"/>
        <w:jc w:val="both"/>
        <w:rPr>
          <w:rFonts w:ascii="Calibri" w:hAnsi="Calibri" w:cs="Calibri"/>
          <w:sz w:val="16"/>
          <w:szCs w:val="16"/>
        </w:rPr>
      </w:pPr>
      <w:r w:rsidRPr="00E66517">
        <w:rPr>
          <w:rFonts w:ascii="Calibri" w:hAnsi="Calibri" w:cs="Calibri"/>
          <w:b/>
          <w:sz w:val="16"/>
          <w:szCs w:val="16"/>
        </w:rPr>
        <w:t xml:space="preserve">Prezes URE </w:t>
      </w:r>
      <w:r w:rsidRPr="00E66517">
        <w:rPr>
          <w:rFonts w:ascii="Calibri" w:hAnsi="Calibri" w:cs="Calibri"/>
          <w:sz w:val="16"/>
          <w:szCs w:val="16"/>
        </w:rPr>
        <w:t xml:space="preserve">– Prezes Urzędu Regulacji Energetyki. </w:t>
      </w:r>
    </w:p>
    <w:p w14:paraId="594ACCAD" w14:textId="77777777" w:rsidR="00DA2377" w:rsidRPr="001D5B6B" w:rsidRDefault="00DA2377" w:rsidP="009D1AE3">
      <w:pPr>
        <w:pStyle w:val="Akapitzlist"/>
        <w:numPr>
          <w:ilvl w:val="0"/>
          <w:numId w:val="30"/>
        </w:numPr>
        <w:ind w:left="709" w:hanging="567"/>
        <w:jc w:val="both"/>
        <w:rPr>
          <w:rFonts w:asciiTheme="majorHAnsi" w:hAnsiTheme="majorHAnsi"/>
          <w:color w:val="FF0000"/>
          <w:sz w:val="16"/>
          <w:szCs w:val="16"/>
        </w:rPr>
      </w:pPr>
      <w:r w:rsidRPr="00E66517">
        <w:rPr>
          <w:rFonts w:asciiTheme="majorHAnsi" w:hAnsiTheme="majorHAnsi"/>
          <w:b/>
          <w:color w:val="000000" w:themeColor="text1"/>
          <w:sz w:val="16"/>
          <w:szCs w:val="16"/>
        </w:rPr>
        <w:t>RME</w:t>
      </w:r>
      <w:r w:rsidRPr="00E66517">
        <w:rPr>
          <w:rFonts w:asciiTheme="majorHAnsi" w:hAnsiTheme="majorHAnsi"/>
          <w:color w:val="000000" w:themeColor="text1"/>
          <w:sz w:val="16"/>
          <w:szCs w:val="16"/>
        </w:rPr>
        <w:t>- Rozporządzenie Ministra Energii z dnia 29 grudnia 2017 r. w sprawie szczegółowych zasad kształtowania i kalkulacji taryf oraz rozliczeń w obrocie</w:t>
      </w:r>
      <w:r w:rsidRPr="001D5B6B">
        <w:rPr>
          <w:rFonts w:asciiTheme="majorHAnsi" w:hAnsiTheme="majorHAnsi"/>
          <w:color w:val="000000" w:themeColor="text1"/>
          <w:sz w:val="16"/>
          <w:szCs w:val="16"/>
        </w:rPr>
        <w:t xml:space="preserve"> energią elektryczną</w:t>
      </w:r>
      <w:r w:rsidRPr="003F6316">
        <w:rPr>
          <w:rFonts w:asciiTheme="majorHAnsi" w:hAnsiTheme="majorHAnsi"/>
          <w:color w:val="000000" w:themeColor="text1"/>
          <w:sz w:val="16"/>
          <w:szCs w:val="16"/>
        </w:rPr>
        <w:t>.</w:t>
      </w:r>
    </w:p>
    <w:p w14:paraId="259AE0BE" w14:textId="77777777" w:rsidR="000C64B2" w:rsidRPr="001F6E23" w:rsidRDefault="000C64B2" w:rsidP="009D1AE3">
      <w:pPr>
        <w:pStyle w:val="Akapitzlist"/>
        <w:numPr>
          <w:ilvl w:val="0"/>
          <w:numId w:val="30"/>
        </w:numPr>
        <w:ind w:left="709" w:hanging="567"/>
        <w:jc w:val="both"/>
        <w:rPr>
          <w:rFonts w:asciiTheme="majorHAnsi" w:hAnsiTheme="majorHAnsi"/>
          <w:color w:val="FF0000"/>
          <w:sz w:val="16"/>
          <w:szCs w:val="16"/>
        </w:rPr>
      </w:pPr>
      <w:r w:rsidRPr="001D5B6B">
        <w:rPr>
          <w:rFonts w:asciiTheme="majorHAnsi" w:hAnsiTheme="majorHAnsi"/>
          <w:b/>
          <w:color w:val="000000" w:themeColor="text1"/>
          <w:sz w:val="16"/>
          <w:szCs w:val="16"/>
        </w:rPr>
        <w:t xml:space="preserve">RDM </w:t>
      </w:r>
      <w:r w:rsidRPr="001D5B6B">
        <w:rPr>
          <w:rFonts w:asciiTheme="majorHAnsi" w:hAnsiTheme="majorHAnsi"/>
          <w:color w:val="000000" w:themeColor="text1"/>
          <w:sz w:val="16"/>
          <w:szCs w:val="16"/>
        </w:rPr>
        <w:t xml:space="preserve">– Rozporządzenie Rady Ministrów </w:t>
      </w:r>
      <w:r w:rsidR="00770B45" w:rsidRPr="001D5B6B">
        <w:rPr>
          <w:rFonts w:asciiTheme="majorHAnsi" w:hAnsiTheme="majorHAnsi"/>
          <w:color w:val="000000" w:themeColor="text1"/>
          <w:sz w:val="16"/>
          <w:szCs w:val="16"/>
        </w:rPr>
        <w:t xml:space="preserve">z dnia 23 lipca 2007 r. w sprawie szczegółowych zasad i trybu wprowadzania ograniczeń </w:t>
      </w:r>
      <w:r w:rsidR="00426DD3">
        <w:rPr>
          <w:rFonts w:asciiTheme="majorHAnsi" w:hAnsiTheme="majorHAnsi"/>
          <w:color w:val="000000" w:themeColor="text1"/>
          <w:sz w:val="16"/>
          <w:szCs w:val="16"/>
        </w:rPr>
        <w:br/>
      </w:r>
      <w:r w:rsidR="00770B45" w:rsidRPr="001D5B6B">
        <w:rPr>
          <w:rFonts w:asciiTheme="majorHAnsi" w:hAnsiTheme="majorHAnsi"/>
          <w:color w:val="000000" w:themeColor="text1"/>
          <w:sz w:val="16"/>
          <w:szCs w:val="16"/>
        </w:rPr>
        <w:t>w sprzedaży paliw stałych oraz w dostarczaniu i poborze energii elektrycznej lub ciepła.</w:t>
      </w:r>
    </w:p>
    <w:p w14:paraId="41AC8EF9" w14:textId="50515055" w:rsidR="001F6E23" w:rsidRPr="001D5B6B" w:rsidRDefault="001F6E23" w:rsidP="009D1AE3">
      <w:pPr>
        <w:pStyle w:val="Akapitzlist"/>
        <w:numPr>
          <w:ilvl w:val="0"/>
          <w:numId w:val="30"/>
        </w:numPr>
        <w:ind w:left="709" w:hanging="578"/>
        <w:jc w:val="both"/>
        <w:rPr>
          <w:rFonts w:asciiTheme="majorHAnsi" w:hAnsiTheme="majorHAnsi"/>
          <w:sz w:val="16"/>
          <w:szCs w:val="16"/>
        </w:rPr>
      </w:pPr>
      <w:r w:rsidRPr="001D5B6B">
        <w:rPr>
          <w:rFonts w:asciiTheme="majorHAnsi" w:hAnsiTheme="majorHAnsi"/>
          <w:b/>
          <w:sz w:val="16"/>
          <w:szCs w:val="16"/>
        </w:rPr>
        <w:t>Strony</w:t>
      </w:r>
      <w:r w:rsidRPr="001D5B6B">
        <w:rPr>
          <w:rFonts w:asciiTheme="majorHAnsi" w:hAnsiTheme="majorHAnsi"/>
          <w:sz w:val="16"/>
          <w:szCs w:val="16"/>
        </w:rPr>
        <w:t xml:space="preserve"> – łącznie zwany </w:t>
      </w:r>
      <w:r w:rsidR="006333B8">
        <w:rPr>
          <w:rFonts w:asciiTheme="majorHAnsi" w:hAnsiTheme="majorHAnsi"/>
          <w:sz w:val="16"/>
          <w:szCs w:val="16"/>
        </w:rPr>
        <w:t>PE</w:t>
      </w:r>
      <w:r w:rsidRPr="001D5B6B">
        <w:rPr>
          <w:rFonts w:asciiTheme="majorHAnsi" w:hAnsiTheme="majorHAnsi"/>
          <w:sz w:val="16"/>
          <w:szCs w:val="16"/>
        </w:rPr>
        <w:t xml:space="preserve"> i Odbiorca. </w:t>
      </w:r>
    </w:p>
    <w:p w14:paraId="13F5B7E8" w14:textId="77777777" w:rsidR="001F6E23" w:rsidRPr="001F6E23" w:rsidRDefault="001F6E23" w:rsidP="009D1AE3">
      <w:pPr>
        <w:numPr>
          <w:ilvl w:val="0"/>
          <w:numId w:val="30"/>
        </w:numPr>
        <w:autoSpaceDE/>
        <w:autoSpaceDN/>
        <w:ind w:left="709" w:hanging="567"/>
        <w:jc w:val="both"/>
        <w:rPr>
          <w:rFonts w:ascii="Calibri" w:hAnsi="Calibri" w:cs="Calibri"/>
          <w:sz w:val="16"/>
          <w:szCs w:val="16"/>
        </w:rPr>
      </w:pPr>
      <w:r w:rsidRPr="001F6E23">
        <w:rPr>
          <w:rFonts w:ascii="Calibri" w:hAnsi="Calibri" w:cs="Calibri"/>
          <w:b/>
          <w:sz w:val="16"/>
          <w:szCs w:val="16"/>
        </w:rPr>
        <w:t>Sieć</w:t>
      </w:r>
      <w:r w:rsidRPr="001F6E23">
        <w:rPr>
          <w:rFonts w:ascii="Calibri" w:hAnsi="Calibri" w:cs="Calibri"/>
          <w:sz w:val="16"/>
          <w:szCs w:val="16"/>
        </w:rPr>
        <w:t xml:space="preserve"> – sieć elektroenergetyczna zlokalizowana w obiekcie</w:t>
      </w:r>
      <w:r w:rsidR="00E12E0D">
        <w:rPr>
          <w:rFonts w:ascii="Calibri" w:hAnsi="Calibri" w:cs="Calibri"/>
          <w:sz w:val="16"/>
          <w:szCs w:val="16"/>
        </w:rPr>
        <w:t>.</w:t>
      </w:r>
    </w:p>
    <w:p w14:paraId="549D03C4" w14:textId="77777777" w:rsidR="00041294" w:rsidRPr="001D5B6B" w:rsidRDefault="00B61D78" w:rsidP="009D1AE3">
      <w:pPr>
        <w:pStyle w:val="Akapitzlist"/>
        <w:numPr>
          <w:ilvl w:val="0"/>
          <w:numId w:val="30"/>
        </w:numPr>
        <w:ind w:left="709" w:hanging="567"/>
        <w:jc w:val="both"/>
        <w:rPr>
          <w:rFonts w:asciiTheme="majorHAnsi" w:hAnsiTheme="majorHAnsi"/>
          <w:sz w:val="16"/>
          <w:szCs w:val="16"/>
        </w:rPr>
      </w:pPr>
      <w:r w:rsidRPr="001D5B6B">
        <w:rPr>
          <w:rFonts w:asciiTheme="majorHAnsi" w:hAnsiTheme="majorHAnsi"/>
          <w:b/>
          <w:sz w:val="16"/>
          <w:szCs w:val="16"/>
        </w:rPr>
        <w:t>Siła Wyższa</w:t>
      </w:r>
      <w:r w:rsidR="00041294" w:rsidRPr="001D5B6B">
        <w:rPr>
          <w:rFonts w:asciiTheme="majorHAnsi" w:hAnsiTheme="majorHAnsi"/>
          <w:sz w:val="16"/>
          <w:szCs w:val="16"/>
        </w:rPr>
        <w:t xml:space="preserve"> – wystąpienie nagłych okoliczności pozostających poza racjonalną kontrolą Strony powołującej się na jej wystąpienie („Strona Dotknięta Siłą Wyższą”), które zaistniały niezależnie od woli Stron w okolicznościach przez Strony nieprzewidzianych, uniemożliwiające wykonanie Umowy w całości lub w części, na stałe lub na pewien czas, za które Strony odpowiedzialności nie ponoszą </w:t>
      </w:r>
      <w:r w:rsidR="00E74647">
        <w:rPr>
          <w:rFonts w:asciiTheme="majorHAnsi" w:hAnsiTheme="majorHAnsi"/>
          <w:sz w:val="16"/>
          <w:szCs w:val="16"/>
        </w:rPr>
        <w:br/>
      </w:r>
      <w:r w:rsidR="00041294" w:rsidRPr="001D5B6B">
        <w:rPr>
          <w:rFonts w:asciiTheme="majorHAnsi" w:hAnsiTheme="majorHAnsi"/>
          <w:sz w:val="16"/>
          <w:szCs w:val="16"/>
        </w:rPr>
        <w:t>i któremu nie można było zapobiec ani przeciwdziałać, przy zachowaniu należytej staranności Stron</w:t>
      </w:r>
      <w:r w:rsidR="00847C8A" w:rsidRPr="001D5B6B">
        <w:rPr>
          <w:rFonts w:asciiTheme="majorHAnsi" w:hAnsiTheme="majorHAnsi"/>
          <w:sz w:val="16"/>
          <w:szCs w:val="16"/>
        </w:rPr>
        <w:t>.</w:t>
      </w:r>
      <w:r w:rsidR="00041294" w:rsidRPr="001D5B6B">
        <w:rPr>
          <w:rFonts w:asciiTheme="majorHAnsi" w:hAnsiTheme="majorHAnsi"/>
          <w:sz w:val="16"/>
          <w:szCs w:val="16"/>
        </w:rPr>
        <w:t xml:space="preserve"> Przejawami Siły Wyższej </w:t>
      </w:r>
      <w:r w:rsidR="00E74647">
        <w:rPr>
          <w:rFonts w:asciiTheme="majorHAnsi" w:hAnsiTheme="majorHAnsi"/>
          <w:sz w:val="16"/>
          <w:szCs w:val="16"/>
        </w:rPr>
        <w:br/>
      </w:r>
      <w:r w:rsidR="00041294" w:rsidRPr="001D5B6B">
        <w:rPr>
          <w:rFonts w:asciiTheme="majorHAnsi" w:hAnsiTheme="majorHAnsi"/>
          <w:sz w:val="16"/>
          <w:szCs w:val="16"/>
        </w:rPr>
        <w:t>są w szczególności:</w:t>
      </w:r>
    </w:p>
    <w:p w14:paraId="26A650CB" w14:textId="77777777" w:rsidR="00041294" w:rsidRPr="001D5B6B" w:rsidRDefault="00041294" w:rsidP="00307164">
      <w:pPr>
        <w:numPr>
          <w:ilvl w:val="1"/>
          <w:numId w:val="6"/>
        </w:numPr>
        <w:autoSpaceDE/>
        <w:autoSpaceDN/>
        <w:ind w:left="993" w:hanging="284"/>
        <w:jc w:val="both"/>
        <w:rPr>
          <w:rFonts w:asciiTheme="majorHAnsi" w:hAnsiTheme="majorHAnsi"/>
          <w:sz w:val="16"/>
          <w:szCs w:val="16"/>
        </w:rPr>
      </w:pPr>
      <w:r w:rsidRPr="001D5B6B">
        <w:rPr>
          <w:rFonts w:asciiTheme="majorHAnsi" w:hAnsiTheme="majorHAnsi"/>
          <w:sz w:val="16"/>
          <w:szCs w:val="16"/>
        </w:rPr>
        <w:t>klęski żywiołowe, w tym: pożar, powódź, susza, trzęsienie ziemi, huragan,</w:t>
      </w:r>
    </w:p>
    <w:p w14:paraId="55764660" w14:textId="77777777" w:rsidR="00041294" w:rsidRPr="001D5B6B" w:rsidRDefault="00041294" w:rsidP="00307164">
      <w:pPr>
        <w:numPr>
          <w:ilvl w:val="1"/>
          <w:numId w:val="6"/>
        </w:numPr>
        <w:autoSpaceDE/>
        <w:autoSpaceDN/>
        <w:ind w:left="993" w:hanging="284"/>
        <w:jc w:val="both"/>
        <w:rPr>
          <w:rFonts w:asciiTheme="majorHAnsi" w:hAnsiTheme="majorHAnsi"/>
          <w:sz w:val="16"/>
          <w:szCs w:val="16"/>
        </w:rPr>
      </w:pPr>
      <w:r w:rsidRPr="001D5B6B">
        <w:rPr>
          <w:rFonts w:asciiTheme="majorHAnsi" w:hAnsiTheme="majorHAnsi"/>
          <w:sz w:val="16"/>
          <w:szCs w:val="16"/>
        </w:rPr>
        <w:t>wprowadzenie aktów władzy państwowej, w tym: stan wojenny, stan wyjątkowy, embarga, blokady itd.,</w:t>
      </w:r>
    </w:p>
    <w:p w14:paraId="3576A76B" w14:textId="77777777" w:rsidR="00041294" w:rsidRPr="001D5B6B" w:rsidRDefault="00041294" w:rsidP="00307164">
      <w:pPr>
        <w:numPr>
          <w:ilvl w:val="1"/>
          <w:numId w:val="6"/>
        </w:numPr>
        <w:autoSpaceDE/>
        <w:autoSpaceDN/>
        <w:ind w:left="993" w:hanging="284"/>
        <w:jc w:val="both"/>
        <w:rPr>
          <w:rFonts w:asciiTheme="majorHAnsi" w:hAnsiTheme="majorHAnsi"/>
          <w:sz w:val="16"/>
          <w:szCs w:val="16"/>
        </w:rPr>
      </w:pPr>
      <w:r w:rsidRPr="001D5B6B">
        <w:rPr>
          <w:rFonts w:asciiTheme="majorHAnsi" w:hAnsiTheme="majorHAnsi"/>
          <w:sz w:val="16"/>
          <w:szCs w:val="16"/>
        </w:rPr>
        <w:t>działania wojenne, akty sabotażu,</w:t>
      </w:r>
    </w:p>
    <w:p w14:paraId="240185D8" w14:textId="77777777" w:rsidR="00041294" w:rsidRDefault="00041294" w:rsidP="00307164">
      <w:pPr>
        <w:numPr>
          <w:ilvl w:val="1"/>
          <w:numId w:val="6"/>
        </w:numPr>
        <w:autoSpaceDE/>
        <w:autoSpaceDN/>
        <w:ind w:left="993" w:hanging="284"/>
        <w:jc w:val="both"/>
        <w:rPr>
          <w:rFonts w:asciiTheme="majorHAnsi" w:hAnsiTheme="majorHAnsi"/>
          <w:sz w:val="16"/>
          <w:szCs w:val="16"/>
        </w:rPr>
      </w:pPr>
      <w:r w:rsidRPr="001D5B6B">
        <w:rPr>
          <w:rFonts w:asciiTheme="majorHAnsi" w:hAnsiTheme="majorHAnsi"/>
          <w:sz w:val="16"/>
          <w:szCs w:val="16"/>
        </w:rPr>
        <w:lastRenderedPageBreak/>
        <w:t>strajki powszechne (za wyjątkiem strajków u Stron) lub inne niepokoje społeczne w tym publiczne demonstracje, lokauty.</w:t>
      </w:r>
    </w:p>
    <w:p w14:paraId="69787E5E" w14:textId="77777777" w:rsidR="008F46EB" w:rsidRDefault="008F46EB" w:rsidP="009D1AE3">
      <w:pPr>
        <w:pStyle w:val="Akapitzlist"/>
        <w:numPr>
          <w:ilvl w:val="0"/>
          <w:numId w:val="30"/>
        </w:numPr>
        <w:ind w:left="709" w:hanging="567"/>
        <w:jc w:val="both"/>
        <w:rPr>
          <w:rFonts w:asciiTheme="majorHAnsi" w:hAnsiTheme="majorHAnsi"/>
          <w:sz w:val="16"/>
          <w:szCs w:val="16"/>
        </w:rPr>
      </w:pPr>
      <w:r w:rsidRPr="009F0CE9">
        <w:rPr>
          <w:rFonts w:asciiTheme="majorHAnsi" w:hAnsiTheme="majorHAnsi"/>
          <w:b/>
          <w:sz w:val="16"/>
          <w:szCs w:val="16"/>
        </w:rPr>
        <w:t xml:space="preserve">Sprzedawca </w:t>
      </w:r>
      <w:r w:rsidR="009F0CE9">
        <w:rPr>
          <w:rFonts w:asciiTheme="majorHAnsi" w:hAnsiTheme="majorHAnsi"/>
          <w:sz w:val="16"/>
          <w:szCs w:val="16"/>
        </w:rPr>
        <w:t>–</w:t>
      </w:r>
      <w:r>
        <w:rPr>
          <w:rFonts w:asciiTheme="majorHAnsi" w:hAnsiTheme="majorHAnsi"/>
          <w:sz w:val="16"/>
          <w:szCs w:val="16"/>
        </w:rPr>
        <w:t xml:space="preserve"> </w:t>
      </w:r>
      <w:r w:rsidR="009F0CE9">
        <w:rPr>
          <w:rFonts w:asciiTheme="majorHAnsi" w:hAnsiTheme="majorHAnsi"/>
          <w:sz w:val="16"/>
          <w:szCs w:val="16"/>
        </w:rPr>
        <w:t>podmiot prowadzący działalność gospodarczą w zakresie sprzedaży energii elektrycznej na podstawie posiadanej koncesji na obrót energią elektryczną.</w:t>
      </w:r>
    </w:p>
    <w:p w14:paraId="31706EAA" w14:textId="1C7423D8" w:rsidR="00BE372A" w:rsidRPr="00BE372A" w:rsidRDefault="008F46EB" w:rsidP="009D1AE3">
      <w:pPr>
        <w:pStyle w:val="Akapitzlist"/>
        <w:numPr>
          <w:ilvl w:val="0"/>
          <w:numId w:val="30"/>
        </w:numPr>
        <w:ind w:left="709" w:hanging="567"/>
        <w:jc w:val="both"/>
        <w:rPr>
          <w:rFonts w:asciiTheme="majorHAnsi" w:hAnsiTheme="majorHAnsi"/>
          <w:sz w:val="16"/>
          <w:szCs w:val="16"/>
        </w:rPr>
      </w:pPr>
      <w:r w:rsidRPr="00BE372A">
        <w:rPr>
          <w:rFonts w:asciiTheme="majorHAnsi" w:hAnsiTheme="majorHAnsi"/>
          <w:b/>
          <w:sz w:val="16"/>
          <w:szCs w:val="16"/>
        </w:rPr>
        <w:t>Sprzedawca Rezerwowy</w:t>
      </w:r>
      <w:r w:rsidRPr="00BE372A">
        <w:rPr>
          <w:rFonts w:asciiTheme="majorHAnsi" w:hAnsiTheme="majorHAnsi"/>
          <w:sz w:val="16"/>
          <w:szCs w:val="16"/>
        </w:rPr>
        <w:t xml:space="preserve"> </w:t>
      </w:r>
      <w:r w:rsidR="00315C37" w:rsidRPr="00BE372A">
        <w:rPr>
          <w:rFonts w:asciiTheme="majorHAnsi" w:hAnsiTheme="majorHAnsi"/>
          <w:sz w:val="16"/>
          <w:szCs w:val="16"/>
        </w:rPr>
        <w:t>–</w:t>
      </w:r>
      <w:r w:rsidRPr="00BE372A">
        <w:rPr>
          <w:rFonts w:asciiTheme="majorHAnsi" w:hAnsiTheme="majorHAnsi"/>
          <w:sz w:val="16"/>
          <w:szCs w:val="16"/>
        </w:rPr>
        <w:t xml:space="preserve"> </w:t>
      </w:r>
      <w:r w:rsidR="00BE372A" w:rsidRPr="00BE372A">
        <w:rPr>
          <w:rFonts w:asciiTheme="majorHAnsi" w:hAnsiTheme="majorHAnsi" w:cstheme="majorHAnsi"/>
          <w:sz w:val="16"/>
          <w:szCs w:val="16"/>
        </w:rPr>
        <w:t>przedsiębiorstwo energetyczne posiadające koncesję na obrót energią elektryczną, wskazane przez odbiorcę końcowego, zapewniające temu odbiorcy końcowemu sprzedaż rezerwową</w:t>
      </w:r>
      <w:r w:rsidR="00BE372A">
        <w:rPr>
          <w:sz w:val="22"/>
          <w:szCs w:val="22"/>
        </w:rPr>
        <w:t>.</w:t>
      </w:r>
    </w:p>
    <w:p w14:paraId="4E94C041" w14:textId="2DABC34F" w:rsidR="00315C37" w:rsidRPr="00BE372A" w:rsidRDefault="00252970" w:rsidP="009D1AE3">
      <w:pPr>
        <w:pStyle w:val="Akapitzlist"/>
        <w:numPr>
          <w:ilvl w:val="0"/>
          <w:numId w:val="30"/>
        </w:numPr>
        <w:ind w:left="709" w:hanging="567"/>
        <w:jc w:val="both"/>
        <w:rPr>
          <w:rFonts w:asciiTheme="majorHAnsi" w:hAnsiTheme="majorHAnsi"/>
          <w:sz w:val="16"/>
          <w:szCs w:val="16"/>
        </w:rPr>
      </w:pPr>
      <w:r w:rsidRPr="00BE372A">
        <w:rPr>
          <w:rFonts w:asciiTheme="majorHAnsi" w:hAnsiTheme="majorHAnsi" w:cstheme="majorHAnsi"/>
          <w:b/>
          <w:sz w:val="16"/>
          <w:szCs w:val="16"/>
        </w:rPr>
        <w:t>Sprzedawca z Urzędu</w:t>
      </w:r>
      <w:r w:rsidR="009E5AB3" w:rsidRPr="00BE372A">
        <w:rPr>
          <w:rFonts w:asciiTheme="majorHAnsi" w:hAnsiTheme="majorHAnsi" w:cstheme="majorHAnsi"/>
          <w:b/>
          <w:sz w:val="16"/>
          <w:szCs w:val="16"/>
        </w:rPr>
        <w:t xml:space="preserve"> - </w:t>
      </w:r>
      <w:r w:rsidR="003D762D" w:rsidRPr="003D762D">
        <w:rPr>
          <w:rFonts w:asciiTheme="majorHAnsi" w:hAnsiTheme="majorHAnsi" w:cstheme="majorHAnsi"/>
          <w:color w:val="000000"/>
          <w:sz w:val="16"/>
          <w:szCs w:val="16"/>
        </w:rPr>
        <w:t>przedsiębiorstwo energetyczne</w:t>
      </w:r>
      <w:r w:rsidR="00A60CD2" w:rsidRPr="00BE372A">
        <w:rPr>
          <w:rFonts w:asciiTheme="majorHAnsi" w:hAnsiTheme="majorHAnsi" w:cstheme="majorHAnsi"/>
          <w:sz w:val="16"/>
          <w:szCs w:val="16"/>
        </w:rPr>
        <w:t>, o którym mowa w art. 5ab ustawy z dnia 10 kwietnia 1997 roku Prawo Energetyczne</w:t>
      </w:r>
      <w:r w:rsidR="00BD2B3F" w:rsidRPr="00BE372A">
        <w:rPr>
          <w:rFonts w:asciiTheme="majorHAnsi" w:hAnsiTheme="majorHAnsi" w:cstheme="majorHAnsi"/>
          <w:sz w:val="16"/>
          <w:szCs w:val="16"/>
        </w:rPr>
        <w:t>.</w:t>
      </w:r>
      <w:r w:rsidR="00315C37" w:rsidRPr="00BE372A">
        <w:rPr>
          <w:rFonts w:asciiTheme="majorHAnsi" w:hAnsiTheme="majorHAnsi"/>
          <w:sz w:val="16"/>
          <w:szCs w:val="16"/>
        </w:rPr>
        <w:t xml:space="preserve"> </w:t>
      </w:r>
    </w:p>
    <w:p w14:paraId="3BA04ADD" w14:textId="01BEAEEE" w:rsidR="003F0836" w:rsidRPr="00315C37" w:rsidRDefault="003F0836" w:rsidP="009D1AE3">
      <w:pPr>
        <w:pStyle w:val="Akapitzlist"/>
        <w:numPr>
          <w:ilvl w:val="0"/>
          <w:numId w:val="30"/>
        </w:numPr>
        <w:ind w:left="709" w:hanging="567"/>
        <w:jc w:val="both"/>
        <w:rPr>
          <w:rFonts w:asciiTheme="majorHAnsi" w:hAnsiTheme="majorHAnsi"/>
          <w:sz w:val="16"/>
          <w:szCs w:val="16"/>
        </w:rPr>
      </w:pPr>
      <w:r w:rsidRPr="00315C37">
        <w:rPr>
          <w:rFonts w:asciiTheme="majorHAnsi" w:hAnsiTheme="majorHAnsi"/>
          <w:b/>
          <w:sz w:val="16"/>
          <w:szCs w:val="16"/>
        </w:rPr>
        <w:t>Strony</w:t>
      </w:r>
      <w:r w:rsidRPr="00315C37">
        <w:rPr>
          <w:rFonts w:asciiTheme="majorHAnsi" w:hAnsiTheme="majorHAnsi"/>
          <w:sz w:val="16"/>
          <w:szCs w:val="16"/>
        </w:rPr>
        <w:t xml:space="preserve"> – łącznie zwany </w:t>
      </w:r>
      <w:r w:rsidR="003F01CD">
        <w:rPr>
          <w:rFonts w:asciiTheme="majorHAnsi" w:hAnsiTheme="majorHAnsi"/>
          <w:sz w:val="16"/>
          <w:szCs w:val="16"/>
        </w:rPr>
        <w:t>PE</w:t>
      </w:r>
      <w:r w:rsidRPr="00315C37">
        <w:rPr>
          <w:rFonts w:asciiTheme="majorHAnsi" w:hAnsiTheme="majorHAnsi"/>
          <w:sz w:val="16"/>
          <w:szCs w:val="16"/>
        </w:rPr>
        <w:t xml:space="preserve"> i Odbiorca. </w:t>
      </w:r>
    </w:p>
    <w:p w14:paraId="0F64E48B" w14:textId="2EEC4A03" w:rsidR="00ED1812" w:rsidRPr="001D5B6B" w:rsidRDefault="00ED1812" w:rsidP="009D1AE3">
      <w:pPr>
        <w:pStyle w:val="Akapitzlist"/>
        <w:numPr>
          <w:ilvl w:val="0"/>
          <w:numId w:val="30"/>
        </w:numPr>
        <w:ind w:left="709" w:hanging="567"/>
        <w:jc w:val="both"/>
        <w:rPr>
          <w:rFonts w:asciiTheme="majorHAnsi" w:hAnsiTheme="majorHAnsi"/>
          <w:sz w:val="16"/>
          <w:szCs w:val="16"/>
        </w:rPr>
      </w:pPr>
      <w:r w:rsidRPr="001D5B6B">
        <w:rPr>
          <w:rFonts w:asciiTheme="majorHAnsi" w:hAnsiTheme="majorHAnsi"/>
          <w:b/>
          <w:sz w:val="16"/>
          <w:szCs w:val="16"/>
        </w:rPr>
        <w:t xml:space="preserve">System Elektroenergetyczny </w:t>
      </w:r>
      <w:r w:rsidRPr="001D5B6B">
        <w:rPr>
          <w:rFonts w:asciiTheme="majorHAnsi" w:hAnsiTheme="majorHAnsi"/>
          <w:sz w:val="16"/>
          <w:szCs w:val="16"/>
        </w:rPr>
        <w:t xml:space="preserve">– sieci wraz z przyłączonymi do nich </w:t>
      </w:r>
      <w:r w:rsidRPr="004A5CAC">
        <w:rPr>
          <w:rFonts w:asciiTheme="majorHAnsi" w:hAnsiTheme="majorHAnsi"/>
          <w:color w:val="000000" w:themeColor="text1"/>
          <w:sz w:val="16"/>
          <w:szCs w:val="16"/>
        </w:rPr>
        <w:t xml:space="preserve">instalacjami do wytwarzania lub pobierania energii elektrycznej, współpracujące na zasadach określonych w dokumentach, o których mowa w § 2 ust. 1 pkt.  </w:t>
      </w:r>
      <w:r w:rsidR="000B69D1" w:rsidRPr="004A5CAC">
        <w:rPr>
          <w:rFonts w:asciiTheme="majorHAnsi" w:hAnsiTheme="majorHAnsi"/>
          <w:color w:val="000000" w:themeColor="text1"/>
          <w:sz w:val="16"/>
          <w:szCs w:val="16"/>
        </w:rPr>
        <w:t>1.1</w:t>
      </w:r>
      <w:r w:rsidR="00A67BC0">
        <w:rPr>
          <w:rFonts w:asciiTheme="majorHAnsi" w:hAnsiTheme="majorHAnsi"/>
          <w:color w:val="000000" w:themeColor="text1"/>
          <w:sz w:val="16"/>
          <w:szCs w:val="16"/>
        </w:rPr>
        <w:t>0</w:t>
      </w:r>
      <w:r w:rsidR="0068445D" w:rsidRPr="004A5CAC">
        <w:rPr>
          <w:rFonts w:asciiTheme="majorHAnsi" w:hAnsiTheme="majorHAnsi"/>
          <w:color w:val="000000" w:themeColor="text1"/>
          <w:sz w:val="16"/>
          <w:szCs w:val="16"/>
        </w:rPr>
        <w:t xml:space="preserve"> i 1.1</w:t>
      </w:r>
      <w:r w:rsidR="00A67BC0">
        <w:rPr>
          <w:rFonts w:asciiTheme="majorHAnsi" w:hAnsiTheme="majorHAnsi"/>
          <w:color w:val="000000" w:themeColor="text1"/>
          <w:sz w:val="16"/>
          <w:szCs w:val="16"/>
        </w:rPr>
        <w:t>1</w:t>
      </w:r>
      <w:r w:rsidR="0068445D" w:rsidRPr="004A5CAC">
        <w:rPr>
          <w:rFonts w:asciiTheme="majorHAnsi" w:hAnsiTheme="majorHAnsi"/>
          <w:color w:val="000000" w:themeColor="text1"/>
          <w:sz w:val="16"/>
          <w:szCs w:val="16"/>
        </w:rPr>
        <w:t>.</w:t>
      </w:r>
      <w:r w:rsidR="000B69D1" w:rsidRPr="004A5CAC">
        <w:rPr>
          <w:rFonts w:asciiTheme="majorHAnsi" w:hAnsiTheme="majorHAnsi"/>
          <w:color w:val="000000" w:themeColor="text1"/>
          <w:sz w:val="16"/>
          <w:szCs w:val="16"/>
        </w:rPr>
        <w:t xml:space="preserve"> </w:t>
      </w:r>
      <w:r w:rsidRPr="004A5CAC">
        <w:rPr>
          <w:rFonts w:asciiTheme="majorHAnsi" w:hAnsiTheme="majorHAnsi"/>
          <w:color w:val="000000" w:themeColor="text1"/>
          <w:sz w:val="16"/>
          <w:szCs w:val="16"/>
        </w:rPr>
        <w:t xml:space="preserve">poniżej, zdolne do trwałego utrzymywania określonych parametrów niezawodnościowych i jakościowych dostaw </w:t>
      </w:r>
      <w:r w:rsidR="00C015F6" w:rsidRPr="004A5CAC">
        <w:rPr>
          <w:rFonts w:asciiTheme="majorHAnsi" w:hAnsiTheme="majorHAnsi"/>
          <w:color w:val="000000" w:themeColor="text1"/>
          <w:sz w:val="16"/>
          <w:szCs w:val="16"/>
        </w:rPr>
        <w:t>e</w:t>
      </w:r>
      <w:r w:rsidRPr="004A5CAC">
        <w:rPr>
          <w:rFonts w:asciiTheme="majorHAnsi" w:hAnsiTheme="majorHAnsi"/>
          <w:color w:val="000000" w:themeColor="text1"/>
          <w:sz w:val="16"/>
          <w:szCs w:val="16"/>
        </w:rPr>
        <w:t>nergii elektrycznej oraz spełniania warunków obowiązujących we współpracy z innymi połączonymi systemami.</w:t>
      </w:r>
    </w:p>
    <w:p w14:paraId="005E0A6A" w14:textId="1158CAAF" w:rsidR="006E535D" w:rsidRDefault="006E535D" w:rsidP="009D1AE3">
      <w:pPr>
        <w:pStyle w:val="Akapitzlist"/>
        <w:numPr>
          <w:ilvl w:val="0"/>
          <w:numId w:val="30"/>
        </w:numPr>
        <w:ind w:left="709" w:hanging="578"/>
        <w:jc w:val="both"/>
        <w:rPr>
          <w:rFonts w:ascii="Calibri" w:hAnsi="Calibri" w:cs="Calibri"/>
          <w:sz w:val="16"/>
          <w:szCs w:val="16"/>
        </w:rPr>
      </w:pPr>
      <w:r w:rsidRPr="00507FA5">
        <w:rPr>
          <w:rFonts w:ascii="Calibri" w:hAnsi="Calibri" w:cs="Calibri"/>
          <w:b/>
          <w:sz w:val="16"/>
          <w:szCs w:val="16"/>
        </w:rPr>
        <w:t xml:space="preserve">Taryfa dla energii elektrycznej </w:t>
      </w:r>
      <w:r w:rsidR="00695F74">
        <w:rPr>
          <w:rFonts w:ascii="Calibri" w:hAnsi="Calibri" w:cs="Calibri"/>
          <w:b/>
          <w:sz w:val="16"/>
          <w:szCs w:val="16"/>
        </w:rPr>
        <w:t>PE</w:t>
      </w:r>
      <w:r>
        <w:rPr>
          <w:rFonts w:ascii="Calibri" w:hAnsi="Calibri" w:cs="Calibri"/>
          <w:sz w:val="16"/>
          <w:szCs w:val="16"/>
        </w:rPr>
        <w:t xml:space="preserve"> </w:t>
      </w:r>
      <w:r w:rsidRPr="0022792B">
        <w:rPr>
          <w:rFonts w:ascii="Calibri" w:hAnsi="Calibri" w:cs="Calibri"/>
          <w:sz w:val="16"/>
          <w:szCs w:val="16"/>
        </w:rPr>
        <w:t xml:space="preserve">- zbiór cen i stawek opłat oraz warunków ich stosowania za świadczone usługi dystrybucji energii elektrycznej, opracowany przez </w:t>
      </w:r>
      <w:r w:rsidR="005A13A2">
        <w:rPr>
          <w:rFonts w:ascii="Calibri" w:hAnsi="Calibri" w:cs="Calibri"/>
          <w:sz w:val="16"/>
          <w:szCs w:val="16"/>
        </w:rPr>
        <w:t>PE</w:t>
      </w:r>
      <w:r w:rsidRPr="0022792B">
        <w:rPr>
          <w:rFonts w:ascii="Calibri" w:hAnsi="Calibri" w:cs="Calibri"/>
          <w:sz w:val="16"/>
          <w:szCs w:val="16"/>
        </w:rPr>
        <w:t xml:space="preserve"> i wprowadzany jako obowiązujący dla określonych w nim odbiorców, zatwierdzony decyzją Prezesa Urzędu Regulacji Energetyki. </w:t>
      </w:r>
    </w:p>
    <w:p w14:paraId="32C2331D" w14:textId="4D6F6F91" w:rsidR="000E283B" w:rsidRDefault="006D7C2C" w:rsidP="009D1AE3">
      <w:pPr>
        <w:pStyle w:val="Akapitzlist"/>
        <w:numPr>
          <w:ilvl w:val="0"/>
          <w:numId w:val="30"/>
        </w:numPr>
        <w:ind w:left="709" w:hanging="578"/>
        <w:jc w:val="both"/>
        <w:rPr>
          <w:rFonts w:ascii="Calibri" w:hAnsi="Calibri" w:cs="Calibri"/>
          <w:sz w:val="16"/>
          <w:szCs w:val="16"/>
        </w:rPr>
      </w:pPr>
      <w:r w:rsidRPr="006D7C2C">
        <w:rPr>
          <w:rFonts w:ascii="Calibri" w:hAnsi="Calibri" w:cs="Calibri"/>
          <w:b/>
          <w:sz w:val="16"/>
          <w:szCs w:val="16"/>
        </w:rPr>
        <w:t>Taryfa na rezerwową sprzedaż energii elektrycznej</w:t>
      </w:r>
      <w:r>
        <w:rPr>
          <w:rFonts w:ascii="Calibri" w:hAnsi="Calibri" w:cs="Calibri"/>
          <w:b/>
          <w:sz w:val="16"/>
          <w:szCs w:val="16"/>
        </w:rPr>
        <w:t xml:space="preserve"> </w:t>
      </w:r>
      <w:r w:rsidRPr="006D7C2C">
        <w:rPr>
          <w:rFonts w:ascii="Calibri" w:hAnsi="Calibri" w:cs="Calibri"/>
          <w:sz w:val="16"/>
          <w:szCs w:val="16"/>
        </w:rPr>
        <w:t>-</w:t>
      </w:r>
      <w:r>
        <w:rPr>
          <w:rFonts w:ascii="Calibri" w:hAnsi="Calibri" w:cs="Calibri"/>
          <w:sz w:val="16"/>
          <w:szCs w:val="16"/>
        </w:rPr>
        <w:t xml:space="preserve"> </w:t>
      </w:r>
      <w:r w:rsidR="000E283B" w:rsidRPr="006D7C2C">
        <w:rPr>
          <w:rFonts w:ascii="Calibri" w:hAnsi="Calibri" w:cs="Calibri"/>
          <w:sz w:val="16"/>
          <w:szCs w:val="16"/>
        </w:rPr>
        <w:t xml:space="preserve">zbiór cen i stawek opłat oraz warunków ich stosowania za </w:t>
      </w:r>
      <w:r w:rsidR="000E283B">
        <w:rPr>
          <w:rFonts w:ascii="Calibri" w:hAnsi="Calibri" w:cs="Calibri"/>
          <w:sz w:val="16"/>
          <w:szCs w:val="16"/>
        </w:rPr>
        <w:t>rezerwową sprzedaż energii elektrycznej</w:t>
      </w:r>
      <w:r w:rsidR="000E283B" w:rsidRPr="006D7C2C">
        <w:rPr>
          <w:rFonts w:ascii="Calibri" w:hAnsi="Calibri" w:cs="Calibri"/>
          <w:sz w:val="16"/>
          <w:szCs w:val="16"/>
        </w:rPr>
        <w:t xml:space="preserve">, opracowany przez </w:t>
      </w:r>
      <w:r w:rsidR="00640996">
        <w:rPr>
          <w:rFonts w:ascii="Calibri" w:hAnsi="Calibri" w:cs="Calibri"/>
          <w:sz w:val="16"/>
          <w:szCs w:val="16"/>
        </w:rPr>
        <w:t>Sprzedawcę Rezerwowego</w:t>
      </w:r>
      <w:r w:rsidR="000E283B" w:rsidRPr="006D7C2C">
        <w:rPr>
          <w:rFonts w:ascii="Calibri" w:hAnsi="Calibri" w:cs="Calibri"/>
          <w:sz w:val="16"/>
          <w:szCs w:val="16"/>
        </w:rPr>
        <w:t xml:space="preserve"> i wprowadzany jako obowiązujący dla określonych w nim odbiorców, zatwierdzony </w:t>
      </w:r>
      <w:r w:rsidR="000E283B">
        <w:rPr>
          <w:rFonts w:ascii="Calibri" w:hAnsi="Calibri" w:cs="Calibri"/>
          <w:sz w:val="16"/>
          <w:szCs w:val="16"/>
        </w:rPr>
        <w:t xml:space="preserve">przez </w:t>
      </w:r>
      <w:r w:rsidR="00640996">
        <w:rPr>
          <w:rFonts w:ascii="Calibri" w:hAnsi="Calibri" w:cs="Calibri"/>
          <w:sz w:val="16"/>
          <w:szCs w:val="16"/>
        </w:rPr>
        <w:t>Sprzedawcę Rezerwowego.</w:t>
      </w:r>
    </w:p>
    <w:p w14:paraId="5F2FB8A0" w14:textId="77777777" w:rsidR="001F5FEA" w:rsidRPr="001D5B6B" w:rsidRDefault="001F5FEA" w:rsidP="009D1AE3">
      <w:pPr>
        <w:pStyle w:val="Akapitzlist"/>
        <w:numPr>
          <w:ilvl w:val="0"/>
          <w:numId w:val="30"/>
        </w:numPr>
        <w:ind w:left="709" w:hanging="578"/>
        <w:jc w:val="both"/>
        <w:rPr>
          <w:rFonts w:asciiTheme="majorHAnsi" w:hAnsiTheme="majorHAnsi"/>
          <w:sz w:val="16"/>
          <w:szCs w:val="16"/>
        </w:rPr>
      </w:pPr>
      <w:r w:rsidRPr="001D5B6B">
        <w:rPr>
          <w:rFonts w:asciiTheme="majorHAnsi" w:hAnsiTheme="majorHAnsi"/>
          <w:b/>
          <w:sz w:val="16"/>
          <w:szCs w:val="16"/>
        </w:rPr>
        <w:t>Umowa</w:t>
      </w:r>
      <w:r w:rsidRPr="001D5B6B">
        <w:rPr>
          <w:rFonts w:asciiTheme="majorHAnsi" w:hAnsiTheme="majorHAnsi"/>
          <w:sz w:val="16"/>
          <w:szCs w:val="16"/>
        </w:rPr>
        <w:t xml:space="preserve"> – Umowa </w:t>
      </w:r>
      <w:r w:rsidR="006A6A45">
        <w:rPr>
          <w:rFonts w:asciiTheme="majorHAnsi" w:hAnsiTheme="majorHAnsi"/>
          <w:sz w:val="16"/>
          <w:szCs w:val="16"/>
        </w:rPr>
        <w:t xml:space="preserve">Świadczenia Usługi Dystrybucji </w:t>
      </w:r>
      <w:r w:rsidRPr="001D5B6B">
        <w:rPr>
          <w:rFonts w:asciiTheme="majorHAnsi" w:hAnsiTheme="majorHAnsi"/>
          <w:sz w:val="16"/>
          <w:szCs w:val="16"/>
        </w:rPr>
        <w:t>Energii Elektrycznej</w:t>
      </w:r>
      <w:r w:rsidR="00ED5A66" w:rsidRPr="001D5B6B">
        <w:rPr>
          <w:rFonts w:asciiTheme="majorHAnsi" w:hAnsiTheme="majorHAnsi"/>
          <w:sz w:val="16"/>
          <w:szCs w:val="16"/>
        </w:rPr>
        <w:t>.</w:t>
      </w:r>
    </w:p>
    <w:p w14:paraId="3030BD83" w14:textId="77777777" w:rsidR="00081A20" w:rsidRPr="001D5B6B" w:rsidRDefault="00081A20" w:rsidP="009D1AE3">
      <w:pPr>
        <w:pStyle w:val="Akapitzlist"/>
        <w:numPr>
          <w:ilvl w:val="0"/>
          <w:numId w:val="30"/>
        </w:numPr>
        <w:ind w:left="709" w:hanging="567"/>
        <w:jc w:val="both"/>
        <w:rPr>
          <w:rFonts w:asciiTheme="majorHAnsi" w:hAnsiTheme="majorHAnsi"/>
          <w:sz w:val="16"/>
          <w:szCs w:val="16"/>
        </w:rPr>
      </w:pPr>
      <w:r w:rsidRPr="001D5B6B">
        <w:rPr>
          <w:rFonts w:asciiTheme="majorHAnsi" w:hAnsiTheme="majorHAnsi"/>
          <w:b/>
          <w:sz w:val="16"/>
          <w:szCs w:val="16"/>
        </w:rPr>
        <w:t xml:space="preserve">uPE </w:t>
      </w:r>
      <w:r w:rsidRPr="001D5B6B">
        <w:rPr>
          <w:rFonts w:asciiTheme="majorHAnsi" w:hAnsiTheme="majorHAnsi"/>
          <w:sz w:val="16"/>
          <w:szCs w:val="16"/>
        </w:rPr>
        <w:t xml:space="preserve">- </w:t>
      </w:r>
      <w:r w:rsidRPr="001D5B6B">
        <w:rPr>
          <w:rFonts w:asciiTheme="majorHAnsi" w:hAnsiTheme="majorHAnsi" w:cstheme="majorHAnsi"/>
          <w:sz w:val="16"/>
          <w:szCs w:val="16"/>
        </w:rPr>
        <w:t>Ustawa z dnia 10 kwietnia 1997 roku Prawo Energetyczne</w:t>
      </w:r>
      <w:r w:rsidR="0007127F" w:rsidRPr="001D5B6B">
        <w:rPr>
          <w:rFonts w:asciiTheme="majorHAnsi" w:hAnsiTheme="majorHAnsi" w:cstheme="majorHAnsi"/>
          <w:sz w:val="16"/>
          <w:szCs w:val="16"/>
        </w:rPr>
        <w:t>.</w:t>
      </w:r>
    </w:p>
    <w:p w14:paraId="58E32374" w14:textId="77777777" w:rsidR="00041294" w:rsidRDefault="00041294" w:rsidP="009D1AE3">
      <w:pPr>
        <w:pStyle w:val="Akapitzlist"/>
        <w:numPr>
          <w:ilvl w:val="0"/>
          <w:numId w:val="30"/>
        </w:numPr>
        <w:ind w:left="709" w:hanging="567"/>
        <w:jc w:val="both"/>
        <w:rPr>
          <w:rFonts w:asciiTheme="majorHAnsi" w:hAnsiTheme="majorHAnsi"/>
          <w:sz w:val="16"/>
          <w:szCs w:val="16"/>
        </w:rPr>
      </w:pPr>
      <w:r w:rsidRPr="001D5B6B">
        <w:rPr>
          <w:rFonts w:asciiTheme="majorHAnsi" w:hAnsiTheme="majorHAnsi"/>
          <w:b/>
          <w:sz w:val="16"/>
          <w:szCs w:val="16"/>
        </w:rPr>
        <w:t xml:space="preserve">URD </w:t>
      </w:r>
      <w:r w:rsidRPr="001D5B6B">
        <w:rPr>
          <w:rFonts w:asciiTheme="majorHAnsi" w:hAnsiTheme="majorHAnsi"/>
          <w:sz w:val="16"/>
          <w:szCs w:val="16"/>
        </w:rPr>
        <w:t>– Uczestnik Rynku Detalicznego - użytkownik systemu, którego urządzenia lub instalacje są przyłączone do sieci dystrybucyjnej nie objętej obszarem Rynku Bilansującego będący wytwórcą energii albo odbiorcą energii mającym prawo wyboru sprzedawcy.</w:t>
      </w:r>
    </w:p>
    <w:p w14:paraId="1CD40351" w14:textId="77777777" w:rsidR="00566B8E" w:rsidRPr="00566B8E" w:rsidRDefault="00566B8E" w:rsidP="009D1AE3">
      <w:pPr>
        <w:numPr>
          <w:ilvl w:val="0"/>
          <w:numId w:val="30"/>
        </w:numPr>
        <w:autoSpaceDE/>
        <w:autoSpaceDN/>
        <w:ind w:left="709" w:hanging="567"/>
        <w:jc w:val="both"/>
        <w:rPr>
          <w:rFonts w:ascii="Calibri" w:hAnsi="Calibri" w:cs="Calibri"/>
          <w:sz w:val="16"/>
          <w:szCs w:val="16"/>
        </w:rPr>
      </w:pPr>
      <w:r w:rsidRPr="00566B8E">
        <w:rPr>
          <w:rFonts w:ascii="Calibri" w:hAnsi="Calibri" w:cs="Calibri"/>
          <w:b/>
          <w:sz w:val="16"/>
          <w:szCs w:val="16"/>
        </w:rPr>
        <w:t>Moc przyłączeniowa</w:t>
      </w:r>
      <w:r w:rsidRPr="00566B8E">
        <w:rPr>
          <w:rFonts w:ascii="Calibri" w:hAnsi="Calibri" w:cs="Calibri"/>
          <w:sz w:val="16"/>
          <w:szCs w:val="16"/>
        </w:rPr>
        <w:t xml:space="preserve"> - moc czynna planowana do pobierania z sieci, określona w umowie o przyłączenie jako wartość maksymalna ze średnich wartości tej mocy w okresie 15 minut.</w:t>
      </w:r>
    </w:p>
    <w:p w14:paraId="0C8FFCAA" w14:textId="2D4590E7" w:rsidR="00041294" w:rsidRPr="001D5B6B" w:rsidRDefault="00041294" w:rsidP="006E6CD0">
      <w:pPr>
        <w:numPr>
          <w:ilvl w:val="0"/>
          <w:numId w:val="2"/>
        </w:numPr>
        <w:jc w:val="both"/>
        <w:rPr>
          <w:rFonts w:asciiTheme="majorHAnsi" w:hAnsiTheme="majorHAnsi"/>
          <w:sz w:val="16"/>
          <w:szCs w:val="16"/>
        </w:rPr>
      </w:pPr>
      <w:r w:rsidRPr="001D5B6B">
        <w:rPr>
          <w:rFonts w:asciiTheme="majorHAnsi" w:hAnsiTheme="majorHAnsi"/>
          <w:sz w:val="16"/>
          <w:szCs w:val="16"/>
        </w:rPr>
        <w:t xml:space="preserve">Wszystkie określenia i pojęcia użyte w tekście </w:t>
      </w:r>
      <w:r w:rsidR="00F70B74" w:rsidRPr="001D5B6B">
        <w:rPr>
          <w:rFonts w:asciiTheme="majorHAnsi" w:hAnsiTheme="majorHAnsi"/>
          <w:sz w:val="16"/>
          <w:szCs w:val="16"/>
        </w:rPr>
        <w:t>OW</w:t>
      </w:r>
      <w:r w:rsidR="00F70B74">
        <w:rPr>
          <w:rFonts w:asciiTheme="majorHAnsi" w:hAnsiTheme="majorHAnsi"/>
          <w:sz w:val="16"/>
          <w:szCs w:val="16"/>
        </w:rPr>
        <w:t>ŚU</w:t>
      </w:r>
      <w:r w:rsidR="002421D0">
        <w:rPr>
          <w:rFonts w:asciiTheme="majorHAnsi" w:hAnsiTheme="majorHAnsi"/>
          <w:sz w:val="16"/>
          <w:szCs w:val="16"/>
        </w:rPr>
        <w:t>K</w:t>
      </w:r>
      <w:r w:rsidRPr="001D5B6B">
        <w:rPr>
          <w:rFonts w:asciiTheme="majorHAnsi" w:hAnsiTheme="majorHAnsi"/>
          <w:sz w:val="16"/>
          <w:szCs w:val="16"/>
        </w:rPr>
        <w:t xml:space="preserve">, o ile nie zostały odrębnie zdefiniowane, posiadają znaczenie określone </w:t>
      </w:r>
      <w:r w:rsidR="00F70B74">
        <w:rPr>
          <w:rFonts w:asciiTheme="majorHAnsi" w:hAnsiTheme="majorHAnsi"/>
          <w:sz w:val="16"/>
          <w:szCs w:val="16"/>
        </w:rPr>
        <w:br/>
      </w:r>
      <w:r w:rsidRPr="001D5B6B">
        <w:rPr>
          <w:rFonts w:asciiTheme="majorHAnsi" w:hAnsiTheme="majorHAnsi"/>
          <w:sz w:val="16"/>
          <w:szCs w:val="16"/>
        </w:rPr>
        <w:t xml:space="preserve">w dokumentach przywołanych w § 2 </w:t>
      </w:r>
      <w:r w:rsidR="00F70B74" w:rsidRPr="001D5B6B">
        <w:rPr>
          <w:rFonts w:asciiTheme="majorHAnsi" w:hAnsiTheme="majorHAnsi"/>
          <w:sz w:val="16"/>
          <w:szCs w:val="16"/>
        </w:rPr>
        <w:t>OW</w:t>
      </w:r>
      <w:r w:rsidR="00F70B74">
        <w:rPr>
          <w:rFonts w:asciiTheme="majorHAnsi" w:hAnsiTheme="majorHAnsi"/>
          <w:sz w:val="16"/>
          <w:szCs w:val="16"/>
        </w:rPr>
        <w:t>ŚU</w:t>
      </w:r>
      <w:r w:rsidR="002421D0">
        <w:rPr>
          <w:rFonts w:asciiTheme="majorHAnsi" w:hAnsiTheme="majorHAnsi"/>
          <w:sz w:val="16"/>
          <w:szCs w:val="16"/>
        </w:rPr>
        <w:t>K</w:t>
      </w:r>
      <w:r w:rsidRPr="001D5B6B">
        <w:rPr>
          <w:rFonts w:asciiTheme="majorHAnsi" w:hAnsiTheme="majorHAnsi"/>
          <w:sz w:val="16"/>
          <w:szCs w:val="16"/>
        </w:rPr>
        <w:t>.</w:t>
      </w:r>
    </w:p>
    <w:p w14:paraId="0ADCCF1E" w14:textId="77777777" w:rsidR="00041294" w:rsidRPr="001D5B6B" w:rsidRDefault="00041294" w:rsidP="00116775">
      <w:pPr>
        <w:pStyle w:val="Nagwek1"/>
        <w:ind w:left="284" w:hanging="284"/>
        <w:rPr>
          <w:rFonts w:asciiTheme="majorHAnsi" w:hAnsiTheme="majorHAnsi"/>
          <w:sz w:val="16"/>
          <w:szCs w:val="16"/>
        </w:rPr>
      </w:pPr>
      <w:r w:rsidRPr="001D5B6B">
        <w:rPr>
          <w:rFonts w:asciiTheme="majorHAnsi" w:hAnsiTheme="majorHAnsi"/>
          <w:sz w:val="16"/>
          <w:szCs w:val="16"/>
        </w:rPr>
        <w:t>§ 2</w:t>
      </w:r>
    </w:p>
    <w:p w14:paraId="54025EB4" w14:textId="77777777" w:rsidR="00041294" w:rsidRPr="001D5B6B" w:rsidRDefault="000924E9" w:rsidP="00116775">
      <w:pPr>
        <w:pStyle w:val="Nagwek1"/>
        <w:ind w:left="284" w:hanging="284"/>
        <w:rPr>
          <w:rFonts w:asciiTheme="majorHAnsi" w:hAnsiTheme="majorHAnsi"/>
          <w:sz w:val="16"/>
          <w:szCs w:val="16"/>
        </w:rPr>
      </w:pPr>
      <w:r w:rsidRPr="001D5B6B">
        <w:rPr>
          <w:rFonts w:asciiTheme="majorHAnsi" w:hAnsiTheme="majorHAnsi"/>
          <w:sz w:val="16"/>
          <w:szCs w:val="16"/>
        </w:rPr>
        <w:t>PODSTAWY PRAWNE I DOKUMENTY POWIĄZANE</w:t>
      </w:r>
    </w:p>
    <w:p w14:paraId="79F8110E" w14:textId="2417EE8D" w:rsidR="00041294" w:rsidRPr="00BD7F6D" w:rsidRDefault="00041294" w:rsidP="00307164">
      <w:pPr>
        <w:numPr>
          <w:ilvl w:val="0"/>
          <w:numId w:val="7"/>
        </w:numPr>
        <w:jc w:val="both"/>
        <w:rPr>
          <w:rFonts w:asciiTheme="majorHAnsi" w:hAnsiTheme="majorHAnsi"/>
          <w:sz w:val="16"/>
          <w:szCs w:val="16"/>
        </w:rPr>
      </w:pPr>
      <w:r w:rsidRPr="001D5B6B">
        <w:rPr>
          <w:rFonts w:asciiTheme="majorHAnsi" w:hAnsiTheme="majorHAnsi"/>
          <w:sz w:val="16"/>
          <w:szCs w:val="16"/>
        </w:rPr>
        <w:t xml:space="preserve">Podstawą </w:t>
      </w:r>
      <w:r w:rsidR="009B72B6" w:rsidRPr="001D5B6B">
        <w:rPr>
          <w:rFonts w:asciiTheme="majorHAnsi" w:hAnsiTheme="majorHAnsi"/>
          <w:sz w:val="16"/>
          <w:szCs w:val="16"/>
        </w:rPr>
        <w:t xml:space="preserve">do </w:t>
      </w:r>
      <w:r w:rsidR="005E191C" w:rsidRPr="001D5B6B">
        <w:rPr>
          <w:rFonts w:asciiTheme="majorHAnsi" w:hAnsiTheme="majorHAnsi"/>
          <w:sz w:val="16"/>
          <w:szCs w:val="16"/>
        </w:rPr>
        <w:t xml:space="preserve">ustalenia warunków </w:t>
      </w:r>
      <w:r w:rsidR="009F113F" w:rsidRPr="001D5B6B">
        <w:rPr>
          <w:rFonts w:asciiTheme="majorHAnsi" w:hAnsiTheme="majorHAnsi"/>
          <w:sz w:val="16"/>
          <w:szCs w:val="16"/>
        </w:rPr>
        <w:t>OW</w:t>
      </w:r>
      <w:r w:rsidR="00720EAB">
        <w:rPr>
          <w:rFonts w:asciiTheme="majorHAnsi" w:hAnsiTheme="majorHAnsi"/>
          <w:sz w:val="16"/>
          <w:szCs w:val="16"/>
        </w:rPr>
        <w:t>ŚU</w:t>
      </w:r>
      <w:r w:rsidR="00112679">
        <w:rPr>
          <w:rFonts w:asciiTheme="majorHAnsi" w:hAnsiTheme="majorHAnsi"/>
          <w:sz w:val="16"/>
          <w:szCs w:val="16"/>
        </w:rPr>
        <w:t>K</w:t>
      </w:r>
      <w:r w:rsidRPr="001D5B6B">
        <w:rPr>
          <w:rFonts w:asciiTheme="majorHAnsi" w:hAnsiTheme="majorHAnsi"/>
          <w:sz w:val="16"/>
          <w:szCs w:val="16"/>
        </w:rPr>
        <w:t xml:space="preserve"> są:</w:t>
      </w:r>
    </w:p>
    <w:p w14:paraId="5A158848" w14:textId="23D2BB32" w:rsidR="00B80CE5" w:rsidRPr="00BD7F6D" w:rsidRDefault="00B80CE5" w:rsidP="00307164">
      <w:pPr>
        <w:pStyle w:val="Akapitzlist"/>
        <w:numPr>
          <w:ilvl w:val="1"/>
          <w:numId w:val="26"/>
        </w:numPr>
        <w:jc w:val="both"/>
        <w:rPr>
          <w:rFonts w:ascii="Calibri" w:hAnsi="Calibri" w:cs="Calibri"/>
          <w:sz w:val="16"/>
          <w:szCs w:val="16"/>
        </w:rPr>
      </w:pPr>
      <w:r w:rsidRPr="00BD7F6D">
        <w:rPr>
          <w:rFonts w:ascii="Calibri" w:hAnsi="Calibri" w:cs="Calibri"/>
          <w:sz w:val="16"/>
          <w:szCs w:val="16"/>
        </w:rPr>
        <w:t xml:space="preserve">Ustawa z dnia 10 kwietnia 1997 roku Prawo </w:t>
      </w:r>
      <w:r w:rsidRPr="00101D9C">
        <w:rPr>
          <w:rFonts w:ascii="Calibri" w:hAnsi="Calibri" w:cs="Calibri"/>
          <w:sz w:val="16"/>
          <w:szCs w:val="16"/>
        </w:rPr>
        <w:t>Energetyczne (</w:t>
      </w:r>
      <w:r w:rsidR="00101D9C" w:rsidRPr="00101D9C">
        <w:rPr>
          <w:rFonts w:ascii="Calibri" w:hAnsi="Calibri" w:cs="Calibri"/>
          <w:sz w:val="16"/>
          <w:szCs w:val="16"/>
        </w:rPr>
        <w:t>Dz. U. z 2020 r. poz. 833, 843 i 1086</w:t>
      </w:r>
      <w:r w:rsidR="00BD7F6D" w:rsidRPr="00101D9C">
        <w:rPr>
          <w:rFonts w:ascii="Calibri" w:hAnsi="Calibri" w:cs="Calibri"/>
          <w:sz w:val="16"/>
          <w:szCs w:val="16"/>
        </w:rPr>
        <w:t>).</w:t>
      </w:r>
    </w:p>
    <w:p w14:paraId="3B27D23C" w14:textId="3E845455" w:rsidR="009F113F" w:rsidRPr="00B80CE5" w:rsidRDefault="009F113F" w:rsidP="00307164">
      <w:pPr>
        <w:pStyle w:val="Akapitzlist"/>
        <w:numPr>
          <w:ilvl w:val="1"/>
          <w:numId w:val="26"/>
        </w:numPr>
        <w:suppressAutoHyphens/>
        <w:jc w:val="both"/>
        <w:rPr>
          <w:rFonts w:asciiTheme="majorHAnsi" w:hAnsiTheme="majorHAnsi" w:cstheme="majorHAnsi"/>
          <w:color w:val="000000"/>
          <w:sz w:val="16"/>
          <w:szCs w:val="16"/>
        </w:rPr>
      </w:pPr>
      <w:r w:rsidRPr="00B80CE5">
        <w:rPr>
          <w:rFonts w:asciiTheme="majorHAnsi" w:hAnsiTheme="majorHAnsi" w:cstheme="majorHAnsi"/>
          <w:color w:val="000000"/>
          <w:sz w:val="16"/>
          <w:szCs w:val="16"/>
        </w:rPr>
        <w:t>Ustawa z dnia 20 lutego 2015 r. o odnawialnych źródłach energii (Dz. U. z 20</w:t>
      </w:r>
      <w:r w:rsidR="00731CD9">
        <w:rPr>
          <w:rFonts w:asciiTheme="majorHAnsi" w:hAnsiTheme="majorHAnsi" w:cstheme="majorHAnsi"/>
          <w:color w:val="000000"/>
          <w:sz w:val="16"/>
          <w:szCs w:val="16"/>
        </w:rPr>
        <w:t>20 r. poz. 261, 284</w:t>
      </w:r>
      <w:r w:rsidRPr="00B80CE5">
        <w:rPr>
          <w:rFonts w:asciiTheme="majorHAnsi" w:hAnsiTheme="majorHAnsi" w:cstheme="majorHAnsi"/>
          <w:color w:val="000000"/>
          <w:sz w:val="16"/>
          <w:szCs w:val="16"/>
        </w:rPr>
        <w:t>)</w:t>
      </w:r>
      <w:r w:rsidR="00E202D2" w:rsidRPr="00B80CE5">
        <w:rPr>
          <w:rFonts w:asciiTheme="majorHAnsi" w:hAnsiTheme="majorHAnsi" w:cstheme="majorHAnsi"/>
          <w:color w:val="000000"/>
          <w:sz w:val="16"/>
          <w:szCs w:val="16"/>
        </w:rPr>
        <w:t>.</w:t>
      </w:r>
    </w:p>
    <w:p w14:paraId="224B0353" w14:textId="1F503D60" w:rsidR="00B80CE5" w:rsidRPr="00B80CE5" w:rsidRDefault="00B80CE5" w:rsidP="00307164">
      <w:pPr>
        <w:pStyle w:val="Akapitzlist"/>
        <w:numPr>
          <w:ilvl w:val="1"/>
          <w:numId w:val="26"/>
        </w:numPr>
        <w:jc w:val="both"/>
        <w:rPr>
          <w:rFonts w:ascii="Calibri" w:hAnsi="Calibri" w:cs="Calibri"/>
          <w:sz w:val="16"/>
          <w:szCs w:val="16"/>
        </w:rPr>
      </w:pPr>
      <w:r w:rsidRPr="00B80CE5">
        <w:rPr>
          <w:rFonts w:ascii="Calibri" w:hAnsi="Calibri" w:cs="Calibri"/>
          <w:sz w:val="16"/>
          <w:szCs w:val="16"/>
        </w:rPr>
        <w:t>Ustawa z dnia 29 czerwca 2007 r. o zasadach pokrywania kosztów powstałych u wytwórców w związku z przedterminowym rozwiązaniem umów długoterminowych sprzedaży mocy i energii elektrycznej (Dz. U. z 2017 r. poz. 569, z 2018 r. poz. 9.</w:t>
      </w:r>
      <w:r w:rsidRPr="00B80CE5">
        <w:rPr>
          <w:rFonts w:ascii="Calibri" w:hAnsi="Calibri" w:cs="Calibri"/>
          <w:color w:val="000000"/>
          <w:sz w:val="16"/>
          <w:szCs w:val="16"/>
        </w:rPr>
        <w:t>).</w:t>
      </w:r>
    </w:p>
    <w:p w14:paraId="6168F141" w14:textId="333D0476" w:rsidR="00613F15" w:rsidRPr="00613F15" w:rsidRDefault="00613F15" w:rsidP="00307164">
      <w:pPr>
        <w:pStyle w:val="Akapitzlist"/>
        <w:numPr>
          <w:ilvl w:val="1"/>
          <w:numId w:val="26"/>
        </w:numPr>
        <w:jc w:val="both"/>
        <w:rPr>
          <w:rFonts w:ascii="Calibri" w:hAnsi="Calibri" w:cs="Calibri"/>
          <w:sz w:val="16"/>
          <w:szCs w:val="16"/>
        </w:rPr>
      </w:pPr>
      <w:r w:rsidRPr="00613F15">
        <w:rPr>
          <w:rFonts w:ascii="Calibri" w:hAnsi="Calibri" w:cs="Calibri"/>
          <w:sz w:val="16"/>
          <w:szCs w:val="16"/>
        </w:rPr>
        <w:t>Ustawa z dnia 8 grudnia 2018 r. o rynku mocy (Dz. U. z 2018 r. poz. 9.).</w:t>
      </w:r>
    </w:p>
    <w:p w14:paraId="331620E0" w14:textId="644F523B" w:rsidR="009E4B38" w:rsidRPr="001D5B6B" w:rsidRDefault="009E4B38" w:rsidP="00307164">
      <w:pPr>
        <w:pStyle w:val="Akapitzlist"/>
        <w:numPr>
          <w:ilvl w:val="1"/>
          <w:numId w:val="26"/>
        </w:numPr>
        <w:jc w:val="both"/>
        <w:rPr>
          <w:rFonts w:asciiTheme="majorHAnsi" w:hAnsiTheme="majorHAnsi"/>
          <w:color w:val="FF0000"/>
          <w:sz w:val="16"/>
          <w:szCs w:val="16"/>
        </w:rPr>
      </w:pPr>
      <w:r w:rsidRPr="001D5B6B">
        <w:rPr>
          <w:rFonts w:asciiTheme="majorHAnsi" w:hAnsiTheme="majorHAnsi"/>
          <w:color w:val="000000" w:themeColor="text1"/>
          <w:sz w:val="16"/>
          <w:szCs w:val="16"/>
        </w:rPr>
        <w:t>Rozporządzenie M</w:t>
      </w:r>
      <w:r w:rsidR="00793E4D" w:rsidRPr="001D5B6B">
        <w:rPr>
          <w:rFonts w:asciiTheme="majorHAnsi" w:hAnsiTheme="majorHAnsi"/>
          <w:color w:val="000000" w:themeColor="text1"/>
          <w:sz w:val="16"/>
          <w:szCs w:val="16"/>
        </w:rPr>
        <w:t xml:space="preserve">inistra Energii z dnia 29 grudnia 2017 r. w sprawie szczegółowych zasad kształtowania i kalkulacji taryf oraz rozliczeń </w:t>
      </w:r>
      <w:r w:rsidR="00852E57">
        <w:rPr>
          <w:rFonts w:asciiTheme="majorHAnsi" w:hAnsiTheme="majorHAnsi"/>
          <w:color w:val="000000" w:themeColor="text1"/>
          <w:sz w:val="16"/>
          <w:szCs w:val="16"/>
        </w:rPr>
        <w:br/>
      </w:r>
      <w:r w:rsidR="00793E4D" w:rsidRPr="001D5B6B">
        <w:rPr>
          <w:rFonts w:asciiTheme="majorHAnsi" w:hAnsiTheme="majorHAnsi"/>
          <w:color w:val="000000" w:themeColor="text1"/>
          <w:sz w:val="16"/>
          <w:szCs w:val="16"/>
        </w:rPr>
        <w:t>w obrocie energią elektryczną</w:t>
      </w:r>
      <w:r w:rsidR="00E202D2">
        <w:rPr>
          <w:rFonts w:asciiTheme="majorHAnsi" w:hAnsiTheme="majorHAnsi"/>
          <w:color w:val="000000" w:themeColor="text1"/>
          <w:sz w:val="16"/>
          <w:szCs w:val="16"/>
        </w:rPr>
        <w:t>.</w:t>
      </w:r>
    </w:p>
    <w:p w14:paraId="72F80020" w14:textId="1287C74B" w:rsidR="009C0C41" w:rsidRPr="00613F15" w:rsidRDefault="009C0C41" w:rsidP="00307164">
      <w:pPr>
        <w:pStyle w:val="Akapitzlist"/>
        <w:numPr>
          <w:ilvl w:val="1"/>
          <w:numId w:val="26"/>
        </w:numPr>
        <w:jc w:val="both"/>
        <w:rPr>
          <w:rFonts w:asciiTheme="majorHAnsi" w:hAnsiTheme="majorHAnsi"/>
          <w:color w:val="FF0000"/>
          <w:sz w:val="16"/>
          <w:szCs w:val="16"/>
        </w:rPr>
      </w:pPr>
      <w:r w:rsidRPr="00613F15">
        <w:rPr>
          <w:rFonts w:asciiTheme="majorHAnsi" w:hAnsiTheme="majorHAnsi"/>
          <w:color w:val="000000" w:themeColor="text1"/>
          <w:sz w:val="16"/>
          <w:szCs w:val="16"/>
        </w:rPr>
        <w:t>Rozporządzenie Rady Ministrów z dnia 23 lipca 2007 r. w sprawie szczegółowych zasad i trybu wprowadzania ograniczeń w sprzedaży paliw stałych oraz w dostarczaniu i poborze energii elektrycznej lub ciepła</w:t>
      </w:r>
      <w:r w:rsidR="00E202D2" w:rsidRPr="00613F15">
        <w:rPr>
          <w:rFonts w:asciiTheme="majorHAnsi" w:hAnsiTheme="majorHAnsi"/>
          <w:color w:val="000000" w:themeColor="text1"/>
          <w:sz w:val="16"/>
          <w:szCs w:val="16"/>
        </w:rPr>
        <w:t>.</w:t>
      </w:r>
    </w:p>
    <w:p w14:paraId="2F29B8CC" w14:textId="1C616E88" w:rsidR="0053045F" w:rsidRPr="00613F15" w:rsidRDefault="0053045F" w:rsidP="00307164">
      <w:pPr>
        <w:pStyle w:val="Akapitzlist"/>
        <w:numPr>
          <w:ilvl w:val="1"/>
          <w:numId w:val="26"/>
        </w:numPr>
        <w:jc w:val="both"/>
        <w:rPr>
          <w:rFonts w:asciiTheme="majorHAnsi" w:hAnsiTheme="majorHAnsi" w:cstheme="majorHAnsi"/>
          <w:sz w:val="16"/>
          <w:szCs w:val="16"/>
        </w:rPr>
      </w:pPr>
      <w:r w:rsidRPr="00613F15">
        <w:rPr>
          <w:rFonts w:asciiTheme="majorHAnsi" w:hAnsiTheme="majorHAnsi" w:cstheme="majorHAnsi"/>
          <w:sz w:val="16"/>
          <w:szCs w:val="16"/>
        </w:rPr>
        <w:t xml:space="preserve">Umowa o Przyłączenie </w:t>
      </w:r>
      <w:r w:rsidRPr="00613F15">
        <w:rPr>
          <w:rFonts w:asciiTheme="majorHAnsi" w:hAnsiTheme="majorHAnsi"/>
          <w:sz w:val="16"/>
          <w:szCs w:val="16"/>
        </w:rPr>
        <w:t xml:space="preserve">zawarta pomiędzy Odbiorcą a </w:t>
      </w:r>
      <w:r w:rsidR="00E26A3D">
        <w:rPr>
          <w:rFonts w:asciiTheme="majorHAnsi" w:hAnsiTheme="majorHAnsi"/>
          <w:sz w:val="16"/>
          <w:szCs w:val="16"/>
        </w:rPr>
        <w:t>PE</w:t>
      </w:r>
      <w:r w:rsidR="0079055A" w:rsidRPr="00613F15">
        <w:rPr>
          <w:rFonts w:asciiTheme="majorHAnsi" w:hAnsiTheme="majorHAnsi"/>
          <w:sz w:val="16"/>
          <w:szCs w:val="16"/>
        </w:rPr>
        <w:t>.</w:t>
      </w:r>
    </w:p>
    <w:p w14:paraId="0186AD22" w14:textId="5B7916C8" w:rsidR="0053045F" w:rsidRDefault="0053045F" w:rsidP="00307164">
      <w:pPr>
        <w:pStyle w:val="Akapitzlist"/>
        <w:numPr>
          <w:ilvl w:val="1"/>
          <w:numId w:val="26"/>
        </w:numPr>
        <w:jc w:val="both"/>
        <w:rPr>
          <w:rFonts w:asciiTheme="majorHAnsi" w:hAnsiTheme="majorHAnsi"/>
          <w:sz w:val="16"/>
          <w:szCs w:val="16"/>
        </w:rPr>
      </w:pPr>
      <w:r w:rsidRPr="001E5132">
        <w:rPr>
          <w:rFonts w:asciiTheme="majorHAnsi" w:hAnsiTheme="majorHAnsi"/>
          <w:sz w:val="16"/>
          <w:szCs w:val="16"/>
        </w:rPr>
        <w:t xml:space="preserve">Umowa o Świadczenie Usługi Przesyłania Energii Elektrycznej zawarta pomiędzy </w:t>
      </w:r>
      <w:r w:rsidR="00E26A3D">
        <w:rPr>
          <w:rFonts w:asciiTheme="majorHAnsi" w:hAnsiTheme="majorHAnsi"/>
          <w:sz w:val="16"/>
          <w:szCs w:val="16"/>
        </w:rPr>
        <w:t>PE</w:t>
      </w:r>
      <w:r w:rsidRPr="001E5132">
        <w:rPr>
          <w:rFonts w:asciiTheme="majorHAnsi" w:hAnsiTheme="majorHAnsi"/>
          <w:sz w:val="16"/>
          <w:szCs w:val="16"/>
        </w:rPr>
        <w:t xml:space="preserve"> a OSP</w:t>
      </w:r>
      <w:r w:rsidR="00E202D2" w:rsidRPr="001E5132">
        <w:rPr>
          <w:rFonts w:asciiTheme="majorHAnsi" w:hAnsiTheme="majorHAnsi"/>
          <w:sz w:val="16"/>
          <w:szCs w:val="16"/>
        </w:rPr>
        <w:t>.</w:t>
      </w:r>
    </w:p>
    <w:p w14:paraId="3907297E" w14:textId="54C06204" w:rsidR="00B05982" w:rsidRPr="001E5132" w:rsidRDefault="00B05982" w:rsidP="00307164">
      <w:pPr>
        <w:pStyle w:val="Akapitzlist"/>
        <w:numPr>
          <w:ilvl w:val="1"/>
          <w:numId w:val="26"/>
        </w:numPr>
        <w:jc w:val="both"/>
        <w:rPr>
          <w:rFonts w:asciiTheme="majorHAnsi" w:hAnsiTheme="majorHAnsi"/>
          <w:sz w:val="16"/>
          <w:szCs w:val="16"/>
        </w:rPr>
      </w:pPr>
      <w:r>
        <w:rPr>
          <w:rFonts w:asciiTheme="majorHAnsi" w:hAnsiTheme="majorHAnsi"/>
          <w:sz w:val="16"/>
          <w:szCs w:val="16"/>
        </w:rPr>
        <w:t xml:space="preserve">Umowa o Świadczenie Usługi Dystrybucji Energii </w:t>
      </w:r>
      <w:r w:rsidRPr="001E5132">
        <w:rPr>
          <w:rFonts w:asciiTheme="majorHAnsi" w:hAnsiTheme="majorHAnsi"/>
          <w:sz w:val="16"/>
          <w:szCs w:val="16"/>
        </w:rPr>
        <w:t xml:space="preserve">Elektrycznej zawarta pomiędzy </w:t>
      </w:r>
      <w:r w:rsidR="00E26A3D">
        <w:rPr>
          <w:rFonts w:asciiTheme="majorHAnsi" w:hAnsiTheme="majorHAnsi"/>
          <w:sz w:val="16"/>
          <w:szCs w:val="16"/>
        </w:rPr>
        <w:t>PE</w:t>
      </w:r>
      <w:r w:rsidRPr="001E5132">
        <w:rPr>
          <w:rFonts w:asciiTheme="majorHAnsi" w:hAnsiTheme="majorHAnsi"/>
          <w:sz w:val="16"/>
          <w:szCs w:val="16"/>
        </w:rPr>
        <w:t xml:space="preserve"> a</w:t>
      </w:r>
      <w:r>
        <w:rPr>
          <w:rFonts w:asciiTheme="majorHAnsi" w:hAnsiTheme="majorHAnsi"/>
          <w:sz w:val="16"/>
          <w:szCs w:val="16"/>
        </w:rPr>
        <w:t xml:space="preserve"> OSD.</w:t>
      </w:r>
    </w:p>
    <w:p w14:paraId="26ACA341" w14:textId="4F3E2921" w:rsidR="0053045F" w:rsidRDefault="0053045F" w:rsidP="00307164">
      <w:pPr>
        <w:pStyle w:val="Akapitzlist"/>
        <w:numPr>
          <w:ilvl w:val="1"/>
          <w:numId w:val="26"/>
        </w:numPr>
        <w:jc w:val="both"/>
        <w:rPr>
          <w:rFonts w:asciiTheme="majorHAnsi" w:hAnsiTheme="majorHAnsi"/>
          <w:sz w:val="16"/>
          <w:szCs w:val="16"/>
        </w:rPr>
      </w:pPr>
      <w:r w:rsidRPr="001E5132">
        <w:rPr>
          <w:rFonts w:asciiTheme="majorHAnsi" w:hAnsiTheme="majorHAnsi"/>
          <w:sz w:val="16"/>
          <w:szCs w:val="16"/>
        </w:rPr>
        <w:t>Instrukcja Ruchu i Eksploatacji Sieci Przesyłowej OSP</w:t>
      </w:r>
      <w:r w:rsidR="00E202D2" w:rsidRPr="001E5132">
        <w:rPr>
          <w:rFonts w:asciiTheme="majorHAnsi" w:hAnsiTheme="majorHAnsi"/>
          <w:sz w:val="16"/>
          <w:szCs w:val="16"/>
        </w:rPr>
        <w:t>.</w:t>
      </w:r>
    </w:p>
    <w:p w14:paraId="48BE7C57" w14:textId="6CE224A4" w:rsidR="00D007F3" w:rsidRPr="001E5132" w:rsidRDefault="00D007F3" w:rsidP="00D007F3">
      <w:pPr>
        <w:pStyle w:val="Akapitzlist"/>
        <w:numPr>
          <w:ilvl w:val="1"/>
          <w:numId w:val="26"/>
        </w:numPr>
        <w:jc w:val="both"/>
        <w:rPr>
          <w:rFonts w:asciiTheme="majorHAnsi" w:hAnsiTheme="majorHAnsi"/>
          <w:color w:val="000000" w:themeColor="text1"/>
          <w:sz w:val="16"/>
          <w:szCs w:val="16"/>
        </w:rPr>
      </w:pPr>
      <w:r>
        <w:rPr>
          <w:rFonts w:asciiTheme="majorHAnsi" w:hAnsiTheme="majorHAnsi"/>
          <w:color w:val="000000" w:themeColor="text1"/>
          <w:sz w:val="16"/>
          <w:szCs w:val="16"/>
        </w:rPr>
        <w:t>I</w:t>
      </w:r>
      <w:r w:rsidRPr="001E5132">
        <w:rPr>
          <w:rFonts w:asciiTheme="majorHAnsi" w:hAnsiTheme="majorHAnsi"/>
          <w:color w:val="000000" w:themeColor="text1"/>
          <w:sz w:val="16"/>
          <w:szCs w:val="16"/>
        </w:rPr>
        <w:t xml:space="preserve">nstrukcja Ruchu i Eksploatacji Sieci Dystrybucyjnej </w:t>
      </w:r>
      <w:r>
        <w:rPr>
          <w:rFonts w:asciiTheme="majorHAnsi" w:hAnsiTheme="majorHAnsi"/>
          <w:color w:val="000000" w:themeColor="text1"/>
          <w:sz w:val="16"/>
          <w:szCs w:val="16"/>
        </w:rPr>
        <w:t>OSD</w:t>
      </w:r>
      <w:r w:rsidRPr="001E5132">
        <w:rPr>
          <w:rFonts w:asciiTheme="majorHAnsi" w:hAnsiTheme="majorHAnsi"/>
          <w:color w:val="000000" w:themeColor="text1"/>
          <w:sz w:val="16"/>
          <w:szCs w:val="16"/>
        </w:rPr>
        <w:t>.</w:t>
      </w:r>
    </w:p>
    <w:p w14:paraId="3B77D720" w14:textId="4A86D0ED" w:rsidR="006528D9" w:rsidRPr="001E5132" w:rsidRDefault="006528D9" w:rsidP="00307164">
      <w:pPr>
        <w:pStyle w:val="Akapitzlist"/>
        <w:numPr>
          <w:ilvl w:val="1"/>
          <w:numId w:val="26"/>
        </w:numPr>
        <w:jc w:val="both"/>
        <w:rPr>
          <w:rFonts w:asciiTheme="majorHAnsi" w:hAnsiTheme="majorHAnsi"/>
          <w:color w:val="000000" w:themeColor="text1"/>
          <w:sz w:val="16"/>
          <w:szCs w:val="16"/>
        </w:rPr>
      </w:pPr>
      <w:r w:rsidRPr="001E5132">
        <w:rPr>
          <w:rFonts w:asciiTheme="majorHAnsi" w:hAnsiTheme="majorHAnsi"/>
          <w:color w:val="000000" w:themeColor="text1"/>
          <w:sz w:val="16"/>
          <w:szCs w:val="16"/>
        </w:rPr>
        <w:t xml:space="preserve">Instrukcja Ruchu i Eksploatacji Sieci Dystrybucyjnej </w:t>
      </w:r>
      <w:r w:rsidR="00E26A3D">
        <w:rPr>
          <w:rFonts w:asciiTheme="majorHAnsi" w:hAnsiTheme="majorHAnsi"/>
          <w:color w:val="000000" w:themeColor="text1"/>
          <w:sz w:val="16"/>
          <w:szCs w:val="16"/>
        </w:rPr>
        <w:t>PE</w:t>
      </w:r>
      <w:r w:rsidRPr="001E5132">
        <w:rPr>
          <w:rFonts w:asciiTheme="majorHAnsi" w:hAnsiTheme="majorHAnsi"/>
          <w:color w:val="000000" w:themeColor="text1"/>
          <w:sz w:val="16"/>
          <w:szCs w:val="16"/>
        </w:rPr>
        <w:t>.</w:t>
      </w:r>
    </w:p>
    <w:p w14:paraId="7F84BB97" w14:textId="77777777" w:rsidR="00041294" w:rsidRPr="001D5B6B" w:rsidRDefault="00041294" w:rsidP="00487885">
      <w:pPr>
        <w:ind w:firstLine="29"/>
        <w:jc w:val="center"/>
        <w:rPr>
          <w:rFonts w:asciiTheme="majorHAnsi" w:hAnsiTheme="majorHAnsi"/>
          <w:b/>
          <w:sz w:val="16"/>
          <w:szCs w:val="16"/>
        </w:rPr>
      </w:pPr>
      <w:r w:rsidRPr="001D5B6B">
        <w:rPr>
          <w:rFonts w:asciiTheme="majorHAnsi" w:hAnsiTheme="majorHAnsi"/>
          <w:b/>
          <w:sz w:val="16"/>
          <w:szCs w:val="16"/>
        </w:rPr>
        <w:t>§ 3</w:t>
      </w:r>
    </w:p>
    <w:p w14:paraId="221D8F50" w14:textId="1FBAB2F4" w:rsidR="00041294" w:rsidRPr="001D5B6B" w:rsidRDefault="00B261DE" w:rsidP="00116775">
      <w:pPr>
        <w:pStyle w:val="Nagwek1"/>
        <w:rPr>
          <w:rFonts w:asciiTheme="majorHAnsi" w:hAnsiTheme="majorHAnsi"/>
          <w:sz w:val="16"/>
          <w:szCs w:val="16"/>
        </w:rPr>
      </w:pPr>
      <w:r>
        <w:rPr>
          <w:rFonts w:asciiTheme="majorHAnsi" w:hAnsiTheme="majorHAnsi"/>
          <w:sz w:val="16"/>
          <w:szCs w:val="16"/>
        </w:rPr>
        <w:t xml:space="preserve"> </w:t>
      </w:r>
      <w:r w:rsidR="000924E9" w:rsidRPr="001D5B6B">
        <w:rPr>
          <w:rFonts w:asciiTheme="majorHAnsi" w:hAnsiTheme="majorHAnsi"/>
          <w:sz w:val="16"/>
          <w:szCs w:val="16"/>
        </w:rPr>
        <w:t>OBOWIĄZ</w:t>
      </w:r>
      <w:r w:rsidR="004506B1">
        <w:rPr>
          <w:rFonts w:asciiTheme="majorHAnsi" w:hAnsiTheme="majorHAnsi"/>
          <w:sz w:val="16"/>
          <w:szCs w:val="16"/>
        </w:rPr>
        <w:t xml:space="preserve">KI </w:t>
      </w:r>
      <w:r w:rsidR="006333B8">
        <w:rPr>
          <w:rFonts w:asciiTheme="majorHAnsi" w:hAnsiTheme="majorHAnsi"/>
          <w:sz w:val="16"/>
          <w:szCs w:val="16"/>
        </w:rPr>
        <w:t>PE</w:t>
      </w:r>
    </w:p>
    <w:p w14:paraId="630FA27D" w14:textId="12F163A3" w:rsidR="00716E43" w:rsidRPr="00716E43" w:rsidRDefault="00B8400E" w:rsidP="00307164">
      <w:pPr>
        <w:numPr>
          <w:ilvl w:val="0"/>
          <w:numId w:val="14"/>
        </w:numPr>
        <w:autoSpaceDE/>
        <w:autoSpaceDN/>
        <w:ind w:left="284" w:hanging="284"/>
        <w:jc w:val="both"/>
        <w:rPr>
          <w:rFonts w:ascii="Calibri" w:hAnsi="Calibri" w:cs="Calibri"/>
          <w:sz w:val="16"/>
          <w:szCs w:val="16"/>
        </w:rPr>
      </w:pPr>
      <w:r>
        <w:rPr>
          <w:rFonts w:ascii="Calibri" w:hAnsi="Calibri" w:cs="Calibri"/>
          <w:sz w:val="16"/>
          <w:szCs w:val="16"/>
        </w:rPr>
        <w:t>PE</w:t>
      </w:r>
      <w:r w:rsidR="00716E43" w:rsidRPr="00716E43">
        <w:rPr>
          <w:rFonts w:ascii="Calibri" w:hAnsi="Calibri" w:cs="Calibri"/>
          <w:sz w:val="16"/>
          <w:szCs w:val="16"/>
        </w:rPr>
        <w:t xml:space="preserve"> ma obowiązek:</w:t>
      </w:r>
    </w:p>
    <w:p w14:paraId="69D9789D" w14:textId="77777777" w:rsidR="00716E43" w:rsidRPr="00716E43" w:rsidRDefault="009038B0" w:rsidP="00307164">
      <w:pPr>
        <w:numPr>
          <w:ilvl w:val="0"/>
          <w:numId w:val="15"/>
        </w:numPr>
        <w:autoSpaceDE/>
        <w:autoSpaceDN/>
        <w:jc w:val="both"/>
        <w:rPr>
          <w:rFonts w:ascii="Calibri" w:hAnsi="Calibri" w:cs="Calibri"/>
          <w:sz w:val="16"/>
          <w:szCs w:val="16"/>
        </w:rPr>
      </w:pPr>
      <w:r>
        <w:rPr>
          <w:rFonts w:ascii="Calibri" w:hAnsi="Calibri" w:cs="Calibri"/>
          <w:sz w:val="16"/>
          <w:szCs w:val="16"/>
        </w:rPr>
        <w:t>D</w:t>
      </w:r>
      <w:r w:rsidR="00716E43" w:rsidRPr="00716E43">
        <w:rPr>
          <w:rFonts w:ascii="Calibri" w:hAnsi="Calibri" w:cs="Calibri"/>
          <w:sz w:val="16"/>
          <w:szCs w:val="16"/>
        </w:rPr>
        <w:t>ostarczania energii elektrycznej o parametrach i w sposób określony przepisami prawa oraz postanowieniami Umowy</w:t>
      </w:r>
      <w:r w:rsidR="00032ADA">
        <w:rPr>
          <w:rFonts w:ascii="Calibri" w:hAnsi="Calibri" w:cs="Calibri"/>
          <w:sz w:val="16"/>
          <w:szCs w:val="16"/>
        </w:rPr>
        <w:t>.</w:t>
      </w:r>
    </w:p>
    <w:p w14:paraId="56F50BC1" w14:textId="77777777" w:rsidR="00716E43" w:rsidRPr="00716E43" w:rsidRDefault="009038B0" w:rsidP="00307164">
      <w:pPr>
        <w:numPr>
          <w:ilvl w:val="0"/>
          <w:numId w:val="15"/>
        </w:numPr>
        <w:autoSpaceDE/>
        <w:autoSpaceDN/>
        <w:jc w:val="both"/>
        <w:rPr>
          <w:rFonts w:ascii="Calibri" w:hAnsi="Calibri" w:cs="Calibri"/>
          <w:sz w:val="16"/>
          <w:szCs w:val="16"/>
        </w:rPr>
      </w:pPr>
      <w:r>
        <w:rPr>
          <w:rFonts w:ascii="Calibri" w:hAnsi="Calibri" w:cs="Calibri"/>
          <w:sz w:val="16"/>
          <w:szCs w:val="16"/>
        </w:rPr>
        <w:t>Pr</w:t>
      </w:r>
      <w:r w:rsidR="00716E43" w:rsidRPr="00716E43">
        <w:rPr>
          <w:rFonts w:ascii="Calibri" w:hAnsi="Calibri" w:cs="Calibri"/>
          <w:sz w:val="16"/>
          <w:szCs w:val="16"/>
        </w:rPr>
        <w:t>zyjmowania od Odbiorcy, przez całą dobę, zgłoszenia i reklamacje dotyczące jakości i ciągłości dostarczania energii elektrycznej</w:t>
      </w:r>
      <w:r w:rsidR="00032ADA">
        <w:rPr>
          <w:rFonts w:ascii="Calibri" w:hAnsi="Calibri" w:cs="Calibri"/>
          <w:sz w:val="16"/>
          <w:szCs w:val="16"/>
        </w:rPr>
        <w:t>.</w:t>
      </w:r>
    </w:p>
    <w:p w14:paraId="11D0DA76" w14:textId="77777777" w:rsidR="00716E43" w:rsidRPr="00716E43" w:rsidRDefault="009038B0" w:rsidP="00307164">
      <w:pPr>
        <w:numPr>
          <w:ilvl w:val="0"/>
          <w:numId w:val="15"/>
        </w:numPr>
        <w:autoSpaceDE/>
        <w:autoSpaceDN/>
        <w:jc w:val="both"/>
        <w:rPr>
          <w:rFonts w:ascii="Calibri" w:hAnsi="Calibri" w:cs="Calibri"/>
          <w:sz w:val="16"/>
          <w:szCs w:val="16"/>
        </w:rPr>
      </w:pPr>
      <w:r>
        <w:rPr>
          <w:rFonts w:ascii="Calibri" w:hAnsi="Calibri" w:cs="Calibri"/>
          <w:sz w:val="16"/>
          <w:szCs w:val="16"/>
        </w:rPr>
        <w:t>N</w:t>
      </w:r>
      <w:r w:rsidR="00716E43" w:rsidRPr="00716E43">
        <w:rPr>
          <w:rFonts w:ascii="Calibri" w:hAnsi="Calibri" w:cs="Calibri"/>
          <w:sz w:val="16"/>
          <w:szCs w:val="16"/>
        </w:rPr>
        <w:t>iezwłocznego usuwania zakłóceń w dostarczaniu energii elektrycznej, spowodowanych nieprawidłową pracą sieci</w:t>
      </w:r>
      <w:r w:rsidR="00032ADA">
        <w:rPr>
          <w:rFonts w:ascii="Calibri" w:hAnsi="Calibri" w:cs="Calibri"/>
          <w:sz w:val="16"/>
          <w:szCs w:val="16"/>
        </w:rPr>
        <w:t>.</w:t>
      </w:r>
    </w:p>
    <w:p w14:paraId="14599133" w14:textId="77777777" w:rsidR="00716E43" w:rsidRPr="00716E43" w:rsidRDefault="009038B0" w:rsidP="00307164">
      <w:pPr>
        <w:numPr>
          <w:ilvl w:val="0"/>
          <w:numId w:val="15"/>
        </w:numPr>
        <w:autoSpaceDE/>
        <w:autoSpaceDN/>
        <w:jc w:val="both"/>
        <w:rPr>
          <w:rFonts w:ascii="Calibri" w:hAnsi="Calibri" w:cs="Calibri"/>
          <w:sz w:val="16"/>
          <w:szCs w:val="16"/>
        </w:rPr>
      </w:pPr>
      <w:r>
        <w:rPr>
          <w:rFonts w:ascii="Calibri" w:hAnsi="Calibri" w:cs="Calibri"/>
          <w:sz w:val="16"/>
          <w:szCs w:val="16"/>
        </w:rPr>
        <w:t>U</w:t>
      </w:r>
      <w:r w:rsidR="00716E43" w:rsidRPr="00716E43">
        <w:rPr>
          <w:rFonts w:ascii="Calibri" w:hAnsi="Calibri" w:cs="Calibri"/>
          <w:sz w:val="16"/>
          <w:szCs w:val="16"/>
        </w:rPr>
        <w:t xml:space="preserve">dziela Odbiorcom, na ich żądanie, informacji o przewidywanym terminie wznowienia dostarczania energii elektrycznej przerwanego </w:t>
      </w:r>
      <w:r w:rsidR="00FD363C">
        <w:rPr>
          <w:rFonts w:ascii="Calibri" w:hAnsi="Calibri" w:cs="Calibri"/>
          <w:sz w:val="16"/>
          <w:szCs w:val="16"/>
        </w:rPr>
        <w:br/>
      </w:r>
      <w:r w:rsidR="00716E43" w:rsidRPr="00716E43">
        <w:rPr>
          <w:rFonts w:ascii="Calibri" w:hAnsi="Calibri" w:cs="Calibri"/>
          <w:sz w:val="16"/>
          <w:szCs w:val="16"/>
        </w:rPr>
        <w:t>z powodu awarii w sieci</w:t>
      </w:r>
      <w:r w:rsidR="00032ADA">
        <w:rPr>
          <w:rFonts w:ascii="Calibri" w:hAnsi="Calibri" w:cs="Calibri"/>
          <w:sz w:val="16"/>
          <w:szCs w:val="16"/>
        </w:rPr>
        <w:t>.</w:t>
      </w:r>
    </w:p>
    <w:p w14:paraId="4B240B12" w14:textId="77777777" w:rsidR="00716E43" w:rsidRPr="00716E43" w:rsidRDefault="009038B0" w:rsidP="00307164">
      <w:pPr>
        <w:numPr>
          <w:ilvl w:val="0"/>
          <w:numId w:val="15"/>
        </w:numPr>
        <w:autoSpaceDE/>
        <w:autoSpaceDN/>
        <w:jc w:val="both"/>
        <w:rPr>
          <w:rFonts w:ascii="Calibri" w:hAnsi="Calibri" w:cs="Calibri"/>
          <w:sz w:val="16"/>
          <w:szCs w:val="16"/>
        </w:rPr>
      </w:pPr>
      <w:r>
        <w:rPr>
          <w:rFonts w:ascii="Calibri" w:hAnsi="Calibri" w:cs="Calibri"/>
          <w:sz w:val="16"/>
          <w:szCs w:val="16"/>
        </w:rPr>
        <w:t>P</w:t>
      </w:r>
      <w:r w:rsidR="00716E43" w:rsidRPr="00716E43">
        <w:rPr>
          <w:rFonts w:ascii="Calibri" w:hAnsi="Calibri" w:cs="Calibri"/>
          <w:sz w:val="16"/>
          <w:szCs w:val="16"/>
        </w:rPr>
        <w:t>owiadamia Odbiorców, z co najmniej pięciodniowym wyprzedzeniem, o terminach i czasie planowanych przerw w dostarczaniu energii elektrycznej</w:t>
      </w:r>
      <w:r w:rsidR="00032ADA">
        <w:rPr>
          <w:rFonts w:ascii="Calibri" w:hAnsi="Calibri" w:cs="Calibri"/>
          <w:sz w:val="16"/>
          <w:szCs w:val="16"/>
        </w:rPr>
        <w:t>.</w:t>
      </w:r>
    </w:p>
    <w:p w14:paraId="40C99E8F" w14:textId="77777777" w:rsidR="00716E43" w:rsidRPr="00716E43" w:rsidRDefault="009038B0" w:rsidP="00307164">
      <w:pPr>
        <w:numPr>
          <w:ilvl w:val="0"/>
          <w:numId w:val="15"/>
        </w:numPr>
        <w:autoSpaceDE/>
        <w:autoSpaceDN/>
        <w:jc w:val="both"/>
        <w:rPr>
          <w:rFonts w:ascii="Calibri" w:hAnsi="Calibri" w:cs="Calibri"/>
          <w:sz w:val="16"/>
          <w:szCs w:val="16"/>
        </w:rPr>
      </w:pPr>
      <w:r>
        <w:rPr>
          <w:rFonts w:ascii="Calibri" w:hAnsi="Calibri" w:cs="Calibri"/>
          <w:sz w:val="16"/>
          <w:szCs w:val="16"/>
        </w:rPr>
        <w:t>P</w:t>
      </w:r>
      <w:r w:rsidR="00716E43" w:rsidRPr="00716E43">
        <w:rPr>
          <w:rFonts w:ascii="Calibri" w:hAnsi="Calibri" w:cs="Calibri"/>
          <w:sz w:val="16"/>
          <w:szCs w:val="16"/>
        </w:rPr>
        <w:t xml:space="preserve">rzyjmowania od Odbiorcy zgłoszeń i reklamacji oraz ich rozpatrywania nie później niż w terminie 14 dni od dnia zgłoszenia reklamacji </w:t>
      </w:r>
      <w:r w:rsidR="00FD363C">
        <w:rPr>
          <w:rFonts w:ascii="Calibri" w:hAnsi="Calibri" w:cs="Calibri"/>
          <w:sz w:val="16"/>
          <w:szCs w:val="16"/>
        </w:rPr>
        <w:br/>
      </w:r>
      <w:r w:rsidR="00716E43" w:rsidRPr="00716E43">
        <w:rPr>
          <w:rFonts w:ascii="Calibri" w:hAnsi="Calibri" w:cs="Calibri"/>
          <w:sz w:val="16"/>
          <w:szCs w:val="16"/>
        </w:rPr>
        <w:t>w sprawie rozliczeń, a reklamacji za niedotrzymanie standardów jakościowych obsługi w terminie 30 dni od dnia złożenia</w:t>
      </w:r>
      <w:r w:rsidR="00032ADA">
        <w:rPr>
          <w:rFonts w:ascii="Calibri" w:hAnsi="Calibri" w:cs="Calibri"/>
          <w:sz w:val="16"/>
          <w:szCs w:val="16"/>
        </w:rPr>
        <w:t>.</w:t>
      </w:r>
    </w:p>
    <w:p w14:paraId="11D4B8CE" w14:textId="77777777" w:rsidR="00716E43" w:rsidRPr="00716E43" w:rsidRDefault="009038B0" w:rsidP="00307164">
      <w:pPr>
        <w:numPr>
          <w:ilvl w:val="0"/>
          <w:numId w:val="15"/>
        </w:numPr>
        <w:autoSpaceDE/>
        <w:autoSpaceDN/>
        <w:jc w:val="both"/>
        <w:rPr>
          <w:rFonts w:ascii="Calibri" w:hAnsi="Calibri" w:cs="Calibri"/>
          <w:sz w:val="16"/>
          <w:szCs w:val="16"/>
        </w:rPr>
      </w:pPr>
      <w:r>
        <w:rPr>
          <w:rFonts w:ascii="Calibri" w:hAnsi="Calibri" w:cs="Calibri"/>
          <w:sz w:val="16"/>
          <w:szCs w:val="16"/>
        </w:rPr>
        <w:t>I</w:t>
      </w:r>
      <w:r w:rsidR="00716E43" w:rsidRPr="00716E43">
        <w:rPr>
          <w:rFonts w:ascii="Calibri" w:hAnsi="Calibri" w:cs="Calibri"/>
          <w:sz w:val="16"/>
          <w:szCs w:val="16"/>
        </w:rPr>
        <w:t>nformowania Odbiorcy na piśmie, o konieczności dostosowania instalacji do zmienionego napięcia znamionowego, podwyższonego poboru mocy zwarcia i innych warunków funkcjonowania sieci</w:t>
      </w:r>
      <w:r w:rsidR="00032ADA">
        <w:rPr>
          <w:rFonts w:ascii="Calibri" w:hAnsi="Calibri" w:cs="Calibri"/>
          <w:sz w:val="16"/>
          <w:szCs w:val="16"/>
        </w:rPr>
        <w:t>.</w:t>
      </w:r>
    </w:p>
    <w:p w14:paraId="28C27D0C" w14:textId="77777777" w:rsidR="00716E43" w:rsidRPr="00716E43" w:rsidRDefault="009038B0" w:rsidP="00307164">
      <w:pPr>
        <w:numPr>
          <w:ilvl w:val="0"/>
          <w:numId w:val="15"/>
        </w:numPr>
        <w:autoSpaceDE/>
        <w:autoSpaceDN/>
        <w:jc w:val="both"/>
        <w:rPr>
          <w:rFonts w:ascii="Calibri" w:hAnsi="Calibri" w:cs="Calibri"/>
          <w:sz w:val="16"/>
          <w:szCs w:val="16"/>
        </w:rPr>
      </w:pPr>
      <w:r>
        <w:rPr>
          <w:rFonts w:ascii="Calibri" w:hAnsi="Calibri" w:cs="Calibri"/>
          <w:sz w:val="16"/>
          <w:szCs w:val="16"/>
        </w:rPr>
        <w:t>U</w:t>
      </w:r>
      <w:r w:rsidR="00716E43" w:rsidRPr="00716E43">
        <w:rPr>
          <w:rFonts w:ascii="Calibri" w:hAnsi="Calibri" w:cs="Calibri"/>
          <w:sz w:val="16"/>
          <w:szCs w:val="16"/>
        </w:rPr>
        <w:t>możliwienia Odbiorcy dostępu do materiałów stanowiących podstawę rozliczeń za dostarczoną energię elektryczną oraz kontroli prawidłowości wskazań układu pomiarowo-rozliczeniowego</w:t>
      </w:r>
      <w:r w:rsidR="00032ADA">
        <w:rPr>
          <w:rFonts w:ascii="Calibri" w:hAnsi="Calibri" w:cs="Calibri"/>
          <w:sz w:val="16"/>
          <w:szCs w:val="16"/>
        </w:rPr>
        <w:t>.</w:t>
      </w:r>
    </w:p>
    <w:p w14:paraId="4843F067" w14:textId="7A20E8D4" w:rsidR="00716E43" w:rsidRPr="00716E43" w:rsidRDefault="009038B0" w:rsidP="00307164">
      <w:pPr>
        <w:numPr>
          <w:ilvl w:val="0"/>
          <w:numId w:val="15"/>
        </w:numPr>
        <w:autoSpaceDE/>
        <w:autoSpaceDN/>
        <w:jc w:val="both"/>
        <w:rPr>
          <w:rFonts w:ascii="Calibri" w:hAnsi="Calibri" w:cs="Calibri"/>
          <w:sz w:val="16"/>
          <w:szCs w:val="16"/>
        </w:rPr>
      </w:pPr>
      <w:r>
        <w:rPr>
          <w:rFonts w:ascii="Calibri" w:hAnsi="Calibri" w:cs="Calibri"/>
          <w:sz w:val="16"/>
          <w:szCs w:val="16"/>
        </w:rPr>
        <w:t>U</w:t>
      </w:r>
      <w:r w:rsidR="00716E43" w:rsidRPr="00716E43">
        <w:rPr>
          <w:rFonts w:ascii="Calibri" w:hAnsi="Calibri" w:cs="Calibri"/>
          <w:sz w:val="16"/>
          <w:szCs w:val="16"/>
        </w:rPr>
        <w:t xml:space="preserve">dzielania Odbiorcy, na jego żądanie, informacji w sprawie zasad rozliczeń oraz </w:t>
      </w:r>
      <w:r w:rsidR="006D0182">
        <w:rPr>
          <w:rFonts w:ascii="Calibri" w:hAnsi="Calibri" w:cs="Calibri"/>
          <w:sz w:val="16"/>
          <w:szCs w:val="16"/>
        </w:rPr>
        <w:t>T</w:t>
      </w:r>
      <w:r w:rsidR="00716E43" w:rsidRPr="00716E43">
        <w:rPr>
          <w:rFonts w:ascii="Calibri" w:hAnsi="Calibri" w:cs="Calibri"/>
          <w:sz w:val="16"/>
          <w:szCs w:val="16"/>
        </w:rPr>
        <w:t>aryf</w:t>
      </w:r>
      <w:r w:rsidR="004A03E2">
        <w:rPr>
          <w:rFonts w:ascii="Calibri" w:hAnsi="Calibri" w:cs="Calibri"/>
          <w:sz w:val="16"/>
          <w:szCs w:val="16"/>
        </w:rPr>
        <w:t>y</w:t>
      </w:r>
      <w:r w:rsidR="00426485">
        <w:rPr>
          <w:rFonts w:ascii="Calibri" w:hAnsi="Calibri" w:cs="Calibri"/>
          <w:sz w:val="16"/>
          <w:szCs w:val="16"/>
        </w:rPr>
        <w:t xml:space="preserve"> dla energii elektrycznej PE i Cennika PE</w:t>
      </w:r>
      <w:r w:rsidR="00032ADA">
        <w:rPr>
          <w:rFonts w:ascii="Calibri" w:hAnsi="Calibri" w:cs="Calibri"/>
          <w:sz w:val="16"/>
          <w:szCs w:val="16"/>
        </w:rPr>
        <w:t>.</w:t>
      </w:r>
    </w:p>
    <w:p w14:paraId="716A7E59" w14:textId="77777777" w:rsidR="00716E43" w:rsidRPr="00716E43" w:rsidRDefault="009038B0" w:rsidP="00307164">
      <w:pPr>
        <w:numPr>
          <w:ilvl w:val="0"/>
          <w:numId w:val="15"/>
        </w:numPr>
        <w:autoSpaceDE/>
        <w:autoSpaceDN/>
        <w:jc w:val="both"/>
        <w:rPr>
          <w:rFonts w:ascii="Calibri" w:hAnsi="Calibri" w:cs="Calibri"/>
          <w:sz w:val="16"/>
          <w:szCs w:val="16"/>
        </w:rPr>
      </w:pPr>
      <w:r>
        <w:rPr>
          <w:rFonts w:ascii="Calibri" w:hAnsi="Calibri" w:cs="Calibri"/>
          <w:sz w:val="16"/>
          <w:szCs w:val="16"/>
        </w:rPr>
        <w:t>N</w:t>
      </w:r>
      <w:r w:rsidR="00716E43" w:rsidRPr="00716E43">
        <w:rPr>
          <w:rFonts w:ascii="Calibri" w:hAnsi="Calibri" w:cs="Calibri"/>
          <w:sz w:val="16"/>
          <w:szCs w:val="16"/>
        </w:rPr>
        <w:t>a wniosek Odbiorcy dokonania sprawdzenia dotrzymania parametrów technicznych</w:t>
      </w:r>
      <w:r w:rsidR="00032ADA">
        <w:rPr>
          <w:rFonts w:ascii="Calibri" w:hAnsi="Calibri" w:cs="Calibri"/>
          <w:sz w:val="16"/>
          <w:szCs w:val="16"/>
        </w:rPr>
        <w:t>.</w:t>
      </w:r>
    </w:p>
    <w:p w14:paraId="1D7E21DB" w14:textId="77777777" w:rsidR="00716E43" w:rsidRPr="00FD363C" w:rsidRDefault="009038B0" w:rsidP="00307164">
      <w:pPr>
        <w:pStyle w:val="Akapitzlist"/>
        <w:numPr>
          <w:ilvl w:val="0"/>
          <w:numId w:val="15"/>
        </w:numPr>
        <w:jc w:val="both"/>
        <w:rPr>
          <w:rFonts w:ascii="Calibri" w:hAnsi="Calibri" w:cs="Calibri"/>
          <w:sz w:val="16"/>
          <w:szCs w:val="16"/>
        </w:rPr>
      </w:pPr>
      <w:r>
        <w:rPr>
          <w:rFonts w:ascii="Calibri" w:hAnsi="Calibri" w:cs="Calibri"/>
          <w:sz w:val="16"/>
          <w:szCs w:val="16"/>
        </w:rPr>
        <w:t>D</w:t>
      </w:r>
      <w:r w:rsidR="00716E43" w:rsidRPr="00FD363C">
        <w:rPr>
          <w:rFonts w:ascii="Calibri" w:hAnsi="Calibri" w:cs="Calibri"/>
          <w:sz w:val="16"/>
          <w:szCs w:val="16"/>
        </w:rPr>
        <w:t>okonania na wniosek Odbiorcy sprawdzenia prawidłowości działania układu pomiarowo-rozliczeniowego oraz przeprowadzenia stosownych korekt zużycia energii elektrycznej</w:t>
      </w:r>
      <w:r w:rsidR="00FD363C" w:rsidRPr="00FD363C">
        <w:rPr>
          <w:rFonts w:ascii="Calibri" w:hAnsi="Calibri" w:cs="Calibri"/>
          <w:sz w:val="16"/>
          <w:szCs w:val="16"/>
        </w:rPr>
        <w:t xml:space="preserve"> </w:t>
      </w:r>
      <w:r w:rsidR="00716E43" w:rsidRPr="00FD363C">
        <w:rPr>
          <w:rFonts w:ascii="Calibri" w:hAnsi="Calibri" w:cs="Calibri"/>
          <w:sz w:val="16"/>
          <w:szCs w:val="16"/>
        </w:rPr>
        <w:t>w przypadku stwierdzenia wadliwego działania tego układu pomiarowo-rozliczeniowego</w:t>
      </w:r>
      <w:r w:rsidR="00FD363C">
        <w:rPr>
          <w:rFonts w:ascii="Calibri" w:hAnsi="Calibri" w:cs="Calibri"/>
          <w:sz w:val="16"/>
          <w:szCs w:val="16"/>
        </w:rPr>
        <w:t>;</w:t>
      </w:r>
      <w:r w:rsidR="00FD363C" w:rsidRPr="00FD363C">
        <w:rPr>
          <w:rFonts w:ascii="Calibri" w:hAnsi="Calibri" w:cs="Calibri"/>
          <w:sz w:val="16"/>
          <w:szCs w:val="16"/>
        </w:rPr>
        <w:t xml:space="preserve"> j</w:t>
      </w:r>
      <w:r w:rsidR="00716E43" w:rsidRPr="00FD363C">
        <w:rPr>
          <w:rFonts w:ascii="Calibri" w:hAnsi="Calibri" w:cs="Calibri"/>
          <w:sz w:val="16"/>
          <w:szCs w:val="16"/>
        </w:rPr>
        <w:t>eżeli w wyniku przeprowadzonego badania laboratoryjnego stwierdzono, że wskazania układu pomiarowo-rozliczeniowego są prawidłowe koszt sprawdzenia prawidłowości działania układu pomiarowo-rozliczeniowego ponosi Odbiorca.</w:t>
      </w:r>
    </w:p>
    <w:p w14:paraId="0AE59C6A" w14:textId="6A31B228" w:rsidR="00716E43" w:rsidRDefault="00716E43" w:rsidP="00307164">
      <w:pPr>
        <w:numPr>
          <w:ilvl w:val="0"/>
          <w:numId w:val="14"/>
        </w:numPr>
        <w:autoSpaceDE/>
        <w:autoSpaceDN/>
        <w:ind w:left="426" w:hanging="426"/>
        <w:jc w:val="both"/>
        <w:rPr>
          <w:rFonts w:ascii="Calibri" w:hAnsi="Calibri" w:cs="Calibri"/>
          <w:sz w:val="16"/>
          <w:szCs w:val="16"/>
        </w:rPr>
      </w:pPr>
      <w:r w:rsidRPr="00716E43">
        <w:rPr>
          <w:rFonts w:ascii="Calibri" w:hAnsi="Calibri" w:cs="Calibri"/>
          <w:sz w:val="16"/>
          <w:szCs w:val="16"/>
        </w:rPr>
        <w:t xml:space="preserve">Obowiązki, o których mowa powyżej uważa się za wykonane przez </w:t>
      </w:r>
      <w:r w:rsidR="00F91818">
        <w:rPr>
          <w:rFonts w:ascii="Calibri" w:hAnsi="Calibri" w:cs="Calibri"/>
          <w:sz w:val="16"/>
          <w:szCs w:val="16"/>
        </w:rPr>
        <w:t>PE</w:t>
      </w:r>
      <w:r w:rsidRPr="00716E43">
        <w:rPr>
          <w:rFonts w:ascii="Calibri" w:hAnsi="Calibri" w:cs="Calibri"/>
          <w:sz w:val="16"/>
          <w:szCs w:val="16"/>
        </w:rPr>
        <w:t>, jeśli dokona ich osoba trzecia przez niego upoważniona.</w:t>
      </w:r>
    </w:p>
    <w:p w14:paraId="25AE376C" w14:textId="77777777" w:rsidR="00790883" w:rsidRPr="00790883" w:rsidRDefault="00790883" w:rsidP="00790883">
      <w:pPr>
        <w:jc w:val="center"/>
        <w:rPr>
          <w:rFonts w:ascii="Calibri" w:hAnsi="Calibri" w:cs="Calibri"/>
          <w:b/>
          <w:sz w:val="16"/>
          <w:szCs w:val="16"/>
        </w:rPr>
      </w:pPr>
      <w:r w:rsidRPr="00790883">
        <w:rPr>
          <w:rFonts w:ascii="Calibri" w:hAnsi="Calibri" w:cs="Calibri"/>
          <w:b/>
          <w:sz w:val="16"/>
          <w:szCs w:val="16"/>
        </w:rPr>
        <w:t>§</w:t>
      </w:r>
      <w:r w:rsidR="001772F7">
        <w:rPr>
          <w:rFonts w:ascii="Calibri" w:hAnsi="Calibri" w:cs="Calibri"/>
          <w:b/>
          <w:sz w:val="16"/>
          <w:szCs w:val="16"/>
        </w:rPr>
        <w:t>4</w:t>
      </w:r>
    </w:p>
    <w:p w14:paraId="2790E475" w14:textId="77777777" w:rsidR="00790883" w:rsidRPr="00790883" w:rsidRDefault="00790883" w:rsidP="00790883">
      <w:pPr>
        <w:jc w:val="center"/>
        <w:rPr>
          <w:rFonts w:ascii="Calibri" w:hAnsi="Calibri" w:cs="Calibri"/>
          <w:b/>
          <w:sz w:val="16"/>
          <w:szCs w:val="16"/>
        </w:rPr>
      </w:pPr>
      <w:r w:rsidRPr="00790883">
        <w:rPr>
          <w:rFonts w:ascii="Calibri" w:hAnsi="Calibri" w:cs="Calibri"/>
          <w:b/>
          <w:sz w:val="16"/>
          <w:szCs w:val="16"/>
        </w:rPr>
        <w:t>OBOWIĄZKI ODBIORCY</w:t>
      </w:r>
    </w:p>
    <w:p w14:paraId="7C991525" w14:textId="77777777" w:rsidR="00790883" w:rsidRPr="00790883" w:rsidRDefault="00790883" w:rsidP="00307164">
      <w:pPr>
        <w:numPr>
          <w:ilvl w:val="0"/>
          <w:numId w:val="16"/>
        </w:numPr>
        <w:autoSpaceDE/>
        <w:autoSpaceDN/>
        <w:ind w:left="426" w:hanging="426"/>
        <w:jc w:val="both"/>
        <w:rPr>
          <w:rFonts w:ascii="Calibri" w:hAnsi="Calibri" w:cs="Calibri"/>
          <w:sz w:val="16"/>
          <w:szCs w:val="16"/>
        </w:rPr>
      </w:pPr>
      <w:r w:rsidRPr="00790883">
        <w:rPr>
          <w:rFonts w:ascii="Calibri" w:hAnsi="Calibri" w:cs="Calibri"/>
          <w:sz w:val="16"/>
          <w:szCs w:val="16"/>
        </w:rPr>
        <w:t>Odbiorca ma obowiązek:</w:t>
      </w:r>
    </w:p>
    <w:p w14:paraId="17CD38EF" w14:textId="77777777" w:rsidR="00790883" w:rsidRPr="005C255D" w:rsidRDefault="007341D6" w:rsidP="00307164">
      <w:pPr>
        <w:pStyle w:val="Akapitzlist"/>
        <w:numPr>
          <w:ilvl w:val="1"/>
          <w:numId w:val="16"/>
        </w:numPr>
        <w:jc w:val="both"/>
        <w:rPr>
          <w:rFonts w:ascii="Calibri" w:hAnsi="Calibri" w:cs="Calibri"/>
          <w:sz w:val="16"/>
          <w:szCs w:val="16"/>
        </w:rPr>
      </w:pPr>
      <w:r>
        <w:rPr>
          <w:rFonts w:ascii="Calibri" w:hAnsi="Calibri" w:cs="Calibri"/>
          <w:sz w:val="16"/>
          <w:szCs w:val="16"/>
        </w:rPr>
        <w:t>T</w:t>
      </w:r>
      <w:r w:rsidR="00790883" w:rsidRPr="005C255D">
        <w:rPr>
          <w:rFonts w:ascii="Calibri" w:hAnsi="Calibri" w:cs="Calibri"/>
          <w:sz w:val="16"/>
          <w:szCs w:val="16"/>
        </w:rPr>
        <w:t xml:space="preserve">erminowego regulowania należności za świadczone usługi dystrybucyjne energii elektrycznej oraz innych należności związanych </w:t>
      </w:r>
      <w:r w:rsidR="00CE7460" w:rsidRPr="005C255D">
        <w:rPr>
          <w:rFonts w:ascii="Calibri" w:hAnsi="Calibri" w:cs="Calibri"/>
          <w:sz w:val="16"/>
          <w:szCs w:val="16"/>
        </w:rPr>
        <w:br/>
      </w:r>
      <w:r w:rsidR="00790883" w:rsidRPr="005C255D">
        <w:rPr>
          <w:rFonts w:ascii="Calibri" w:hAnsi="Calibri" w:cs="Calibri"/>
          <w:sz w:val="16"/>
          <w:szCs w:val="16"/>
        </w:rPr>
        <w:t>z dostarczaniem energii</w:t>
      </w:r>
      <w:r>
        <w:rPr>
          <w:rFonts w:ascii="Calibri" w:hAnsi="Calibri" w:cs="Calibri"/>
          <w:sz w:val="16"/>
          <w:szCs w:val="16"/>
        </w:rPr>
        <w:t>.</w:t>
      </w:r>
    </w:p>
    <w:p w14:paraId="370DF27B" w14:textId="40F9170B" w:rsidR="00790883" w:rsidRPr="005C255D" w:rsidRDefault="007341D6" w:rsidP="00307164">
      <w:pPr>
        <w:pStyle w:val="Akapitzlist"/>
        <w:numPr>
          <w:ilvl w:val="1"/>
          <w:numId w:val="16"/>
        </w:numPr>
        <w:jc w:val="both"/>
        <w:rPr>
          <w:rFonts w:ascii="Calibri" w:hAnsi="Calibri" w:cs="Calibri"/>
          <w:sz w:val="16"/>
          <w:szCs w:val="16"/>
        </w:rPr>
      </w:pPr>
      <w:r>
        <w:rPr>
          <w:rFonts w:ascii="Calibri" w:hAnsi="Calibri" w:cs="Calibri"/>
          <w:sz w:val="16"/>
          <w:szCs w:val="16"/>
        </w:rPr>
        <w:lastRenderedPageBreak/>
        <w:t>P</w:t>
      </w:r>
      <w:r w:rsidR="00790883" w:rsidRPr="005C255D">
        <w:rPr>
          <w:rFonts w:ascii="Calibri" w:hAnsi="Calibri" w:cs="Calibri"/>
          <w:sz w:val="16"/>
          <w:szCs w:val="16"/>
        </w:rPr>
        <w:t xml:space="preserve">obierania energii o mocy nieprzekraczającej mocy umownej, w sposób zgodny z przepisami prawa, postanowieniami Umowy </w:t>
      </w:r>
      <w:r w:rsidR="00A42537" w:rsidRPr="005C255D">
        <w:rPr>
          <w:rFonts w:ascii="Calibri" w:hAnsi="Calibri" w:cs="Calibri"/>
          <w:sz w:val="16"/>
          <w:szCs w:val="16"/>
        </w:rPr>
        <w:br/>
      </w:r>
      <w:r w:rsidR="00790883" w:rsidRPr="005C255D">
        <w:rPr>
          <w:rFonts w:ascii="Calibri" w:hAnsi="Calibri" w:cs="Calibri"/>
          <w:sz w:val="16"/>
          <w:szCs w:val="16"/>
        </w:rPr>
        <w:t>i O</w:t>
      </w:r>
      <w:r w:rsidR="00F91818">
        <w:rPr>
          <w:rFonts w:ascii="Calibri" w:hAnsi="Calibri" w:cs="Calibri"/>
          <w:sz w:val="16"/>
          <w:szCs w:val="16"/>
        </w:rPr>
        <w:t>WŚUK</w:t>
      </w:r>
      <w:r>
        <w:rPr>
          <w:rFonts w:ascii="Calibri" w:hAnsi="Calibri" w:cs="Calibri"/>
          <w:sz w:val="16"/>
          <w:szCs w:val="16"/>
        </w:rPr>
        <w:t>.</w:t>
      </w:r>
    </w:p>
    <w:p w14:paraId="2D1C215E" w14:textId="0D938C4B" w:rsidR="00790883" w:rsidRPr="005C255D" w:rsidRDefault="007341D6" w:rsidP="00307164">
      <w:pPr>
        <w:pStyle w:val="Akapitzlist"/>
        <w:numPr>
          <w:ilvl w:val="1"/>
          <w:numId w:val="16"/>
        </w:numPr>
        <w:jc w:val="both"/>
        <w:rPr>
          <w:rFonts w:ascii="Calibri" w:hAnsi="Calibri" w:cs="Calibri"/>
          <w:sz w:val="16"/>
          <w:szCs w:val="16"/>
        </w:rPr>
      </w:pPr>
      <w:r>
        <w:rPr>
          <w:rFonts w:ascii="Calibri" w:hAnsi="Calibri" w:cs="Calibri"/>
          <w:sz w:val="16"/>
          <w:szCs w:val="16"/>
        </w:rPr>
        <w:t>O</w:t>
      </w:r>
      <w:r w:rsidR="00790883" w:rsidRPr="005C255D">
        <w:rPr>
          <w:rFonts w:ascii="Calibri" w:hAnsi="Calibri" w:cs="Calibri"/>
          <w:sz w:val="16"/>
          <w:szCs w:val="16"/>
        </w:rPr>
        <w:t xml:space="preserve">graniczenia poboru energii zgodnie z </w:t>
      </w:r>
      <w:r w:rsidR="00A42537" w:rsidRPr="005C255D">
        <w:rPr>
          <w:rFonts w:ascii="Calibri" w:hAnsi="Calibri" w:cs="Calibri"/>
          <w:sz w:val="16"/>
          <w:szCs w:val="16"/>
        </w:rPr>
        <w:t>RDM</w:t>
      </w:r>
      <w:r w:rsidR="00790883" w:rsidRPr="005C255D">
        <w:rPr>
          <w:rFonts w:ascii="Calibri" w:hAnsi="Calibri" w:cs="Calibri"/>
          <w:sz w:val="16"/>
          <w:szCs w:val="16"/>
        </w:rPr>
        <w:t xml:space="preserve"> wydanym w sytuacji zagrożenia bezpieczeństwa energetycznego państwa, zagrożenia bezpieczeństwa osób bądź możliwości wystąpienia znacznych strat materialnych</w:t>
      </w:r>
      <w:r>
        <w:rPr>
          <w:rFonts w:ascii="Calibri" w:hAnsi="Calibri" w:cs="Calibri"/>
          <w:sz w:val="16"/>
          <w:szCs w:val="16"/>
        </w:rPr>
        <w:t>.</w:t>
      </w:r>
    </w:p>
    <w:p w14:paraId="2B38CDF8" w14:textId="641E1C00" w:rsidR="00790883" w:rsidRPr="005C255D" w:rsidRDefault="007341D6" w:rsidP="00307164">
      <w:pPr>
        <w:pStyle w:val="Akapitzlist"/>
        <w:numPr>
          <w:ilvl w:val="1"/>
          <w:numId w:val="16"/>
        </w:numPr>
        <w:jc w:val="both"/>
        <w:rPr>
          <w:rFonts w:ascii="Calibri" w:hAnsi="Calibri" w:cs="Calibri"/>
          <w:sz w:val="16"/>
          <w:szCs w:val="16"/>
        </w:rPr>
      </w:pPr>
      <w:r>
        <w:rPr>
          <w:rFonts w:ascii="Calibri" w:hAnsi="Calibri" w:cs="Calibri"/>
          <w:sz w:val="16"/>
          <w:szCs w:val="16"/>
        </w:rPr>
        <w:t>U</w:t>
      </w:r>
      <w:r w:rsidR="00790883" w:rsidRPr="005C255D">
        <w:rPr>
          <w:rFonts w:ascii="Calibri" w:hAnsi="Calibri" w:cs="Calibri"/>
          <w:sz w:val="16"/>
          <w:szCs w:val="16"/>
        </w:rPr>
        <w:t>możliwienia upoważnionym przedstawicielom</w:t>
      </w:r>
      <w:r w:rsidR="00E30A41">
        <w:rPr>
          <w:rFonts w:ascii="Calibri" w:hAnsi="Calibri" w:cs="Calibri"/>
          <w:sz w:val="16"/>
          <w:szCs w:val="16"/>
        </w:rPr>
        <w:t xml:space="preserve"> PE</w:t>
      </w:r>
      <w:r w:rsidR="00790883" w:rsidRPr="005C255D">
        <w:rPr>
          <w:rFonts w:ascii="Calibri" w:hAnsi="Calibri" w:cs="Calibri"/>
          <w:sz w:val="16"/>
          <w:szCs w:val="16"/>
        </w:rPr>
        <w:t xml:space="preserve"> dostępu, wraz z niezbędnym sprzętem, do elementów sieci i urządzeń znajdujących się na terenie lub w obiekcie Odbiorcy w celu przeprowadzenia prac eksploatacyjnych lub usunięcia awarii w sieci</w:t>
      </w:r>
      <w:r>
        <w:rPr>
          <w:rFonts w:ascii="Calibri" w:hAnsi="Calibri" w:cs="Calibri"/>
          <w:sz w:val="16"/>
          <w:szCs w:val="16"/>
        </w:rPr>
        <w:t>.</w:t>
      </w:r>
    </w:p>
    <w:p w14:paraId="3D426D20" w14:textId="5882700E" w:rsidR="00790883" w:rsidRPr="005C255D" w:rsidRDefault="007341D6" w:rsidP="00307164">
      <w:pPr>
        <w:pStyle w:val="Akapitzlist"/>
        <w:numPr>
          <w:ilvl w:val="1"/>
          <w:numId w:val="16"/>
        </w:numPr>
        <w:jc w:val="both"/>
        <w:rPr>
          <w:rFonts w:ascii="Calibri" w:hAnsi="Calibri" w:cs="Calibri"/>
          <w:sz w:val="16"/>
          <w:szCs w:val="16"/>
        </w:rPr>
      </w:pPr>
      <w:r>
        <w:rPr>
          <w:rFonts w:ascii="Calibri" w:hAnsi="Calibri" w:cs="Calibri"/>
          <w:sz w:val="16"/>
          <w:szCs w:val="16"/>
        </w:rPr>
        <w:t>U</w:t>
      </w:r>
      <w:r w:rsidR="00790883" w:rsidRPr="005C255D">
        <w:rPr>
          <w:rFonts w:ascii="Calibri" w:hAnsi="Calibri" w:cs="Calibri"/>
          <w:sz w:val="16"/>
          <w:szCs w:val="16"/>
        </w:rPr>
        <w:t xml:space="preserve">możliwienia upoważnionym przedstawicielom </w:t>
      </w:r>
      <w:r w:rsidR="00E30A41">
        <w:rPr>
          <w:rFonts w:ascii="Calibri" w:hAnsi="Calibri" w:cs="Calibri"/>
          <w:sz w:val="16"/>
          <w:szCs w:val="16"/>
        </w:rPr>
        <w:t>PE</w:t>
      </w:r>
      <w:r w:rsidR="00790883" w:rsidRPr="005C255D">
        <w:rPr>
          <w:rFonts w:ascii="Calibri" w:hAnsi="Calibri" w:cs="Calibri"/>
          <w:sz w:val="16"/>
          <w:szCs w:val="16"/>
        </w:rPr>
        <w:t xml:space="preserve"> dostępu do układu pomiarowo-rozliczeniowego</w:t>
      </w:r>
      <w:r>
        <w:rPr>
          <w:rFonts w:ascii="Calibri" w:hAnsi="Calibri" w:cs="Calibri"/>
          <w:sz w:val="16"/>
          <w:szCs w:val="16"/>
        </w:rPr>
        <w:t>.</w:t>
      </w:r>
    </w:p>
    <w:p w14:paraId="386129C9" w14:textId="690C5727" w:rsidR="00790883" w:rsidRPr="005C255D" w:rsidRDefault="007341D6" w:rsidP="00307164">
      <w:pPr>
        <w:pStyle w:val="Akapitzlist"/>
        <w:numPr>
          <w:ilvl w:val="1"/>
          <w:numId w:val="16"/>
        </w:numPr>
        <w:jc w:val="both"/>
        <w:rPr>
          <w:rFonts w:ascii="Calibri" w:hAnsi="Calibri" w:cs="Calibri"/>
          <w:sz w:val="16"/>
          <w:szCs w:val="16"/>
        </w:rPr>
      </w:pPr>
      <w:r>
        <w:rPr>
          <w:rFonts w:ascii="Calibri" w:hAnsi="Calibri" w:cs="Calibri"/>
          <w:sz w:val="16"/>
          <w:szCs w:val="16"/>
        </w:rPr>
        <w:t>U</w:t>
      </w:r>
      <w:r w:rsidR="00790883" w:rsidRPr="005C255D">
        <w:rPr>
          <w:rFonts w:ascii="Calibri" w:hAnsi="Calibri" w:cs="Calibri"/>
          <w:sz w:val="16"/>
          <w:szCs w:val="16"/>
        </w:rPr>
        <w:t xml:space="preserve">możliwienia upoważnionym przedstawicielom </w:t>
      </w:r>
      <w:r w:rsidR="00E30A41">
        <w:rPr>
          <w:rFonts w:ascii="Calibri" w:hAnsi="Calibri" w:cs="Calibri"/>
          <w:sz w:val="16"/>
          <w:szCs w:val="16"/>
        </w:rPr>
        <w:t>PE</w:t>
      </w:r>
      <w:r w:rsidR="00790883" w:rsidRPr="005C255D">
        <w:rPr>
          <w:rFonts w:ascii="Calibri" w:hAnsi="Calibri" w:cs="Calibri"/>
          <w:sz w:val="16"/>
          <w:szCs w:val="16"/>
        </w:rPr>
        <w:t xml:space="preserve"> wykonania kontroli układu pomiarowo-rozliczeniowego, dotrzymania Umowy oraz prawidłowości rozliczeń na zasadach określonych właściwymi przepisami</w:t>
      </w:r>
      <w:r>
        <w:rPr>
          <w:rFonts w:ascii="Calibri" w:hAnsi="Calibri" w:cs="Calibri"/>
          <w:sz w:val="16"/>
          <w:szCs w:val="16"/>
        </w:rPr>
        <w:t>.</w:t>
      </w:r>
    </w:p>
    <w:p w14:paraId="028CD09A" w14:textId="77777777" w:rsidR="00790883" w:rsidRPr="005C255D" w:rsidRDefault="007341D6" w:rsidP="00307164">
      <w:pPr>
        <w:pStyle w:val="Akapitzlist"/>
        <w:numPr>
          <w:ilvl w:val="1"/>
          <w:numId w:val="16"/>
        </w:numPr>
        <w:jc w:val="both"/>
        <w:rPr>
          <w:rFonts w:ascii="Calibri" w:hAnsi="Calibri" w:cs="Calibri"/>
          <w:sz w:val="16"/>
          <w:szCs w:val="16"/>
        </w:rPr>
      </w:pPr>
      <w:r>
        <w:rPr>
          <w:rFonts w:ascii="Calibri" w:hAnsi="Calibri" w:cs="Calibri"/>
          <w:sz w:val="16"/>
          <w:szCs w:val="16"/>
        </w:rPr>
        <w:t>Z</w:t>
      </w:r>
      <w:r w:rsidR="00790883" w:rsidRPr="005C255D">
        <w:rPr>
          <w:rFonts w:ascii="Calibri" w:hAnsi="Calibri" w:cs="Calibri"/>
          <w:sz w:val="16"/>
          <w:szCs w:val="16"/>
        </w:rPr>
        <w:t>abezpieczenia przed uszkodzeniem plomb, a w szczególności plomb zabezpieczeń głównych i w układzie pomiarowo-rozliczeniowym, jeśli ma do nich dostęp, oraz ponoszenia opłat z tytułu uszkodzenia lub zniszczenia wyżej wymienionych plomb zgodnie z Taryfą</w:t>
      </w:r>
      <w:r>
        <w:rPr>
          <w:rFonts w:ascii="Calibri" w:hAnsi="Calibri" w:cs="Calibri"/>
          <w:sz w:val="16"/>
          <w:szCs w:val="16"/>
        </w:rPr>
        <w:t>.</w:t>
      </w:r>
      <w:r w:rsidR="00790883" w:rsidRPr="005C255D">
        <w:rPr>
          <w:rFonts w:ascii="Calibri" w:hAnsi="Calibri" w:cs="Calibri"/>
          <w:sz w:val="16"/>
          <w:szCs w:val="16"/>
        </w:rPr>
        <w:t xml:space="preserve"> </w:t>
      </w:r>
    </w:p>
    <w:p w14:paraId="6F2B497B" w14:textId="77777777" w:rsidR="00790883" w:rsidRPr="005C255D" w:rsidRDefault="007341D6" w:rsidP="00307164">
      <w:pPr>
        <w:pStyle w:val="Akapitzlist"/>
        <w:numPr>
          <w:ilvl w:val="1"/>
          <w:numId w:val="16"/>
        </w:numPr>
        <w:jc w:val="both"/>
        <w:rPr>
          <w:rFonts w:ascii="Calibri" w:hAnsi="Calibri" w:cs="Calibri"/>
          <w:sz w:val="16"/>
          <w:szCs w:val="16"/>
        </w:rPr>
      </w:pPr>
      <w:r>
        <w:rPr>
          <w:rFonts w:ascii="Calibri" w:hAnsi="Calibri" w:cs="Calibri"/>
          <w:sz w:val="16"/>
          <w:szCs w:val="16"/>
        </w:rPr>
        <w:t>U</w:t>
      </w:r>
      <w:r w:rsidR="00790883" w:rsidRPr="005C255D">
        <w:rPr>
          <w:rFonts w:ascii="Calibri" w:hAnsi="Calibri" w:cs="Calibri"/>
          <w:sz w:val="16"/>
          <w:szCs w:val="16"/>
        </w:rPr>
        <w:t xml:space="preserve">trzymywania należącej do niego wewnętrznej instalacji zasilającej i odbiorczej w należytym stanie technicznym zgodnie </w:t>
      </w:r>
      <w:r w:rsidR="00943CF5" w:rsidRPr="005C255D">
        <w:rPr>
          <w:rFonts w:ascii="Calibri" w:hAnsi="Calibri" w:cs="Calibri"/>
          <w:sz w:val="16"/>
          <w:szCs w:val="16"/>
        </w:rPr>
        <w:br/>
      </w:r>
      <w:r w:rsidR="00790883" w:rsidRPr="005C255D">
        <w:rPr>
          <w:rFonts w:ascii="Calibri" w:hAnsi="Calibri" w:cs="Calibri"/>
          <w:sz w:val="16"/>
          <w:szCs w:val="16"/>
        </w:rPr>
        <w:t>z obowiązującymi przepisami</w:t>
      </w:r>
      <w:r>
        <w:rPr>
          <w:rFonts w:ascii="Calibri" w:hAnsi="Calibri" w:cs="Calibri"/>
          <w:sz w:val="16"/>
          <w:szCs w:val="16"/>
        </w:rPr>
        <w:t>.</w:t>
      </w:r>
    </w:p>
    <w:p w14:paraId="6AAEF3F6" w14:textId="77777777" w:rsidR="00790883" w:rsidRPr="005C255D" w:rsidRDefault="007341D6" w:rsidP="00307164">
      <w:pPr>
        <w:pStyle w:val="Akapitzlist"/>
        <w:numPr>
          <w:ilvl w:val="1"/>
          <w:numId w:val="16"/>
        </w:numPr>
        <w:jc w:val="both"/>
        <w:rPr>
          <w:rFonts w:ascii="Calibri" w:hAnsi="Calibri" w:cs="Calibri"/>
          <w:sz w:val="16"/>
          <w:szCs w:val="16"/>
        </w:rPr>
      </w:pPr>
      <w:r>
        <w:rPr>
          <w:rFonts w:ascii="Calibri" w:hAnsi="Calibri" w:cs="Calibri"/>
          <w:sz w:val="16"/>
          <w:szCs w:val="16"/>
        </w:rPr>
        <w:t>U</w:t>
      </w:r>
      <w:r w:rsidR="00790883" w:rsidRPr="005C255D">
        <w:rPr>
          <w:rFonts w:ascii="Calibri" w:hAnsi="Calibri" w:cs="Calibri"/>
          <w:sz w:val="16"/>
          <w:szCs w:val="16"/>
        </w:rPr>
        <w:t>trzymywania użytkowanej nieruchomości w sposób nie powodujący utrudnień w prawidłowym funkcjonowaniu sieci</w:t>
      </w:r>
      <w:r>
        <w:rPr>
          <w:rFonts w:ascii="Calibri" w:hAnsi="Calibri" w:cs="Calibri"/>
          <w:sz w:val="16"/>
          <w:szCs w:val="16"/>
        </w:rPr>
        <w:t>.</w:t>
      </w:r>
      <w:r w:rsidR="00790883" w:rsidRPr="005C255D">
        <w:rPr>
          <w:rFonts w:ascii="Calibri" w:hAnsi="Calibri" w:cs="Calibri"/>
          <w:sz w:val="16"/>
          <w:szCs w:val="16"/>
        </w:rPr>
        <w:t xml:space="preserve"> </w:t>
      </w:r>
    </w:p>
    <w:p w14:paraId="54D21416" w14:textId="77777777" w:rsidR="00790883" w:rsidRPr="005D5B99" w:rsidRDefault="007341D6" w:rsidP="00307164">
      <w:pPr>
        <w:pStyle w:val="Akapitzlist"/>
        <w:numPr>
          <w:ilvl w:val="1"/>
          <w:numId w:val="16"/>
        </w:numPr>
        <w:jc w:val="both"/>
        <w:rPr>
          <w:rFonts w:ascii="Calibri" w:hAnsi="Calibri" w:cs="Calibri"/>
          <w:sz w:val="16"/>
          <w:szCs w:val="16"/>
        </w:rPr>
      </w:pPr>
      <w:r>
        <w:rPr>
          <w:rFonts w:ascii="Calibri" w:hAnsi="Calibri" w:cs="Calibri"/>
          <w:sz w:val="16"/>
          <w:szCs w:val="16"/>
        </w:rPr>
        <w:t>P</w:t>
      </w:r>
      <w:r w:rsidR="00790883" w:rsidRPr="005D5B99">
        <w:rPr>
          <w:rFonts w:ascii="Calibri" w:hAnsi="Calibri" w:cs="Calibri"/>
          <w:sz w:val="16"/>
          <w:szCs w:val="16"/>
        </w:rPr>
        <w:t>owierzania budowy lub dokonywania zmian instalacji elektrycznej osobom posiadającym odpowiednie uprawnienia i kwalifikacje</w:t>
      </w:r>
      <w:r>
        <w:rPr>
          <w:rFonts w:ascii="Calibri" w:hAnsi="Calibri" w:cs="Calibri"/>
          <w:sz w:val="16"/>
          <w:szCs w:val="16"/>
        </w:rPr>
        <w:t>.</w:t>
      </w:r>
    </w:p>
    <w:p w14:paraId="1A59632A" w14:textId="77777777" w:rsidR="00790883" w:rsidRPr="005D5B99" w:rsidRDefault="007341D6" w:rsidP="00307164">
      <w:pPr>
        <w:pStyle w:val="Akapitzlist"/>
        <w:numPr>
          <w:ilvl w:val="1"/>
          <w:numId w:val="16"/>
        </w:numPr>
        <w:jc w:val="both"/>
        <w:rPr>
          <w:rFonts w:ascii="Calibri" w:hAnsi="Calibri" w:cs="Calibri"/>
          <w:sz w:val="16"/>
          <w:szCs w:val="16"/>
        </w:rPr>
      </w:pPr>
      <w:r>
        <w:rPr>
          <w:rFonts w:ascii="Calibri" w:hAnsi="Calibri" w:cs="Calibri"/>
          <w:sz w:val="16"/>
          <w:szCs w:val="16"/>
        </w:rPr>
        <w:t>Z</w:t>
      </w:r>
      <w:r w:rsidR="00790883" w:rsidRPr="005D5B99">
        <w:rPr>
          <w:rFonts w:ascii="Calibri" w:hAnsi="Calibri" w:cs="Calibri"/>
          <w:sz w:val="16"/>
          <w:szCs w:val="16"/>
        </w:rPr>
        <w:t>abezpieczenia swych urządzeń przed skutkami zaniku napięcia na jednej z faz</w:t>
      </w:r>
      <w:r>
        <w:rPr>
          <w:rFonts w:ascii="Calibri" w:hAnsi="Calibri" w:cs="Calibri"/>
          <w:sz w:val="16"/>
          <w:szCs w:val="16"/>
        </w:rPr>
        <w:t>.</w:t>
      </w:r>
    </w:p>
    <w:p w14:paraId="723E0D8F" w14:textId="7FF475DE" w:rsidR="00790883" w:rsidRPr="005D5B99" w:rsidRDefault="007341D6" w:rsidP="00307164">
      <w:pPr>
        <w:pStyle w:val="Akapitzlist"/>
        <w:numPr>
          <w:ilvl w:val="1"/>
          <w:numId w:val="16"/>
        </w:numPr>
        <w:jc w:val="both"/>
        <w:rPr>
          <w:rFonts w:ascii="Calibri" w:hAnsi="Calibri" w:cs="Calibri"/>
          <w:sz w:val="16"/>
          <w:szCs w:val="16"/>
        </w:rPr>
      </w:pPr>
      <w:r>
        <w:rPr>
          <w:rFonts w:ascii="Calibri" w:hAnsi="Calibri" w:cs="Calibri"/>
          <w:sz w:val="16"/>
          <w:szCs w:val="16"/>
        </w:rPr>
        <w:t>D</w:t>
      </w:r>
      <w:r w:rsidR="00790883" w:rsidRPr="005D5B99">
        <w:rPr>
          <w:rFonts w:ascii="Calibri" w:hAnsi="Calibri" w:cs="Calibri"/>
          <w:sz w:val="16"/>
          <w:szCs w:val="16"/>
        </w:rPr>
        <w:t xml:space="preserve">ostosowania swych urządzeń do zmienionych warunków funkcjonowania sieci, o których zostanie uprzednio przez </w:t>
      </w:r>
      <w:r w:rsidR="003C67BA">
        <w:rPr>
          <w:rFonts w:ascii="Calibri" w:hAnsi="Calibri" w:cs="Calibri"/>
          <w:sz w:val="16"/>
          <w:szCs w:val="16"/>
        </w:rPr>
        <w:t>PE</w:t>
      </w:r>
      <w:r w:rsidR="00790883" w:rsidRPr="005D5B99">
        <w:rPr>
          <w:rFonts w:ascii="Calibri" w:hAnsi="Calibri" w:cs="Calibri"/>
          <w:sz w:val="16"/>
          <w:szCs w:val="16"/>
        </w:rPr>
        <w:t xml:space="preserve"> powiadomiony</w:t>
      </w:r>
      <w:r>
        <w:rPr>
          <w:rFonts w:ascii="Calibri" w:hAnsi="Calibri" w:cs="Calibri"/>
          <w:sz w:val="16"/>
          <w:szCs w:val="16"/>
        </w:rPr>
        <w:t>.</w:t>
      </w:r>
    </w:p>
    <w:p w14:paraId="519B15D8" w14:textId="1A35E114" w:rsidR="00790883" w:rsidRPr="005D5B99" w:rsidRDefault="007341D6" w:rsidP="00307164">
      <w:pPr>
        <w:pStyle w:val="Akapitzlist"/>
        <w:numPr>
          <w:ilvl w:val="1"/>
          <w:numId w:val="16"/>
        </w:numPr>
        <w:jc w:val="both"/>
        <w:rPr>
          <w:rFonts w:ascii="Calibri" w:hAnsi="Calibri" w:cs="Calibri"/>
          <w:sz w:val="16"/>
          <w:szCs w:val="16"/>
        </w:rPr>
      </w:pPr>
      <w:r>
        <w:rPr>
          <w:rFonts w:ascii="Calibri" w:hAnsi="Calibri" w:cs="Calibri"/>
          <w:sz w:val="16"/>
          <w:szCs w:val="16"/>
        </w:rPr>
        <w:t>N</w:t>
      </w:r>
      <w:r w:rsidR="00790883" w:rsidRPr="005D5B99">
        <w:rPr>
          <w:rFonts w:ascii="Calibri" w:hAnsi="Calibri" w:cs="Calibri"/>
          <w:sz w:val="16"/>
          <w:szCs w:val="16"/>
        </w:rPr>
        <w:t xml:space="preserve">iezwłocznego poinformowania </w:t>
      </w:r>
      <w:r w:rsidR="003C67BA">
        <w:rPr>
          <w:rFonts w:ascii="Calibri" w:hAnsi="Calibri" w:cs="Calibri"/>
          <w:sz w:val="16"/>
          <w:szCs w:val="16"/>
        </w:rPr>
        <w:t>PE</w:t>
      </w:r>
      <w:r w:rsidR="00790883" w:rsidRPr="005D5B99">
        <w:rPr>
          <w:rFonts w:ascii="Calibri" w:hAnsi="Calibri" w:cs="Calibri"/>
          <w:sz w:val="16"/>
          <w:szCs w:val="16"/>
        </w:rPr>
        <w:t xml:space="preserve"> o zauważonych wadach w układzie pomiarowo-rozliczeniowym i o innych okolicznościach mogących mieć wpływ na nieprawidłowe rozliczenia</w:t>
      </w:r>
      <w:r>
        <w:rPr>
          <w:rFonts w:ascii="Calibri" w:hAnsi="Calibri" w:cs="Calibri"/>
          <w:sz w:val="16"/>
          <w:szCs w:val="16"/>
        </w:rPr>
        <w:t>.</w:t>
      </w:r>
    </w:p>
    <w:p w14:paraId="45A1D2B7" w14:textId="42179DBA" w:rsidR="00790883" w:rsidRPr="005D5B99" w:rsidRDefault="007341D6" w:rsidP="00307164">
      <w:pPr>
        <w:pStyle w:val="Akapitzlist"/>
        <w:numPr>
          <w:ilvl w:val="1"/>
          <w:numId w:val="16"/>
        </w:numPr>
        <w:jc w:val="both"/>
        <w:rPr>
          <w:rFonts w:ascii="Calibri" w:hAnsi="Calibri" w:cs="Calibri"/>
          <w:sz w:val="16"/>
          <w:szCs w:val="16"/>
        </w:rPr>
      </w:pPr>
      <w:r>
        <w:rPr>
          <w:rFonts w:ascii="Calibri" w:hAnsi="Calibri" w:cs="Calibri"/>
          <w:sz w:val="16"/>
          <w:szCs w:val="16"/>
        </w:rPr>
        <w:t>N</w:t>
      </w:r>
      <w:r w:rsidR="00790883" w:rsidRPr="005D5B99">
        <w:rPr>
          <w:rFonts w:ascii="Calibri" w:hAnsi="Calibri" w:cs="Calibri"/>
          <w:sz w:val="16"/>
          <w:szCs w:val="16"/>
        </w:rPr>
        <w:t xml:space="preserve">iezwłocznego poinformowania </w:t>
      </w:r>
      <w:r w:rsidR="003C67BA">
        <w:rPr>
          <w:rFonts w:ascii="Calibri" w:hAnsi="Calibri" w:cs="Calibri"/>
          <w:sz w:val="16"/>
          <w:szCs w:val="16"/>
        </w:rPr>
        <w:t>PE</w:t>
      </w:r>
      <w:r w:rsidR="00790883" w:rsidRPr="005D5B99">
        <w:rPr>
          <w:rFonts w:ascii="Calibri" w:hAnsi="Calibri" w:cs="Calibri"/>
          <w:sz w:val="16"/>
          <w:szCs w:val="16"/>
        </w:rPr>
        <w:t xml:space="preserve"> o powstałych przerwach w dostawie energii lub niewłaściwych jej parametrach</w:t>
      </w:r>
      <w:r>
        <w:rPr>
          <w:rFonts w:ascii="Calibri" w:hAnsi="Calibri" w:cs="Calibri"/>
          <w:sz w:val="16"/>
          <w:szCs w:val="16"/>
        </w:rPr>
        <w:t>.</w:t>
      </w:r>
    </w:p>
    <w:p w14:paraId="6C1D88C0" w14:textId="6743E900" w:rsidR="00790883" w:rsidRPr="005D5B99" w:rsidRDefault="007341D6" w:rsidP="00307164">
      <w:pPr>
        <w:pStyle w:val="Akapitzlist"/>
        <w:numPr>
          <w:ilvl w:val="1"/>
          <w:numId w:val="16"/>
        </w:numPr>
        <w:jc w:val="both"/>
        <w:rPr>
          <w:rFonts w:ascii="Calibri" w:hAnsi="Calibri" w:cs="Calibri"/>
          <w:sz w:val="16"/>
          <w:szCs w:val="16"/>
        </w:rPr>
      </w:pPr>
      <w:r>
        <w:rPr>
          <w:rFonts w:ascii="Calibri" w:hAnsi="Calibri" w:cs="Calibri"/>
          <w:sz w:val="16"/>
          <w:szCs w:val="16"/>
        </w:rPr>
        <w:t>Z</w:t>
      </w:r>
      <w:r w:rsidR="00790883" w:rsidRPr="005D5B99">
        <w:rPr>
          <w:rFonts w:ascii="Calibri" w:hAnsi="Calibri" w:cs="Calibri"/>
          <w:sz w:val="16"/>
          <w:szCs w:val="16"/>
        </w:rPr>
        <w:t xml:space="preserve">awiadomienia </w:t>
      </w:r>
      <w:r w:rsidR="003C67BA">
        <w:rPr>
          <w:rFonts w:ascii="Calibri" w:hAnsi="Calibri" w:cs="Calibri"/>
          <w:sz w:val="16"/>
          <w:szCs w:val="16"/>
        </w:rPr>
        <w:t>PE</w:t>
      </w:r>
      <w:r w:rsidR="00790883" w:rsidRPr="005D5B99">
        <w:rPr>
          <w:rFonts w:ascii="Calibri" w:hAnsi="Calibri" w:cs="Calibri"/>
          <w:sz w:val="16"/>
          <w:szCs w:val="16"/>
        </w:rPr>
        <w:t xml:space="preserve"> w terminie 7 dni o każdej zmianie adresu do doręczeń; brak zawiadomienia o zmianach powoduje, że doręczenia na adres wskazany w Umowie będą uznawane</w:t>
      </w:r>
      <w:r w:rsidR="00943CF5" w:rsidRPr="005D5B99">
        <w:rPr>
          <w:rFonts w:ascii="Calibri" w:hAnsi="Calibri" w:cs="Calibri"/>
          <w:sz w:val="16"/>
          <w:szCs w:val="16"/>
        </w:rPr>
        <w:t xml:space="preserve"> </w:t>
      </w:r>
      <w:r w:rsidR="00790883" w:rsidRPr="005D5B99">
        <w:rPr>
          <w:rFonts w:ascii="Calibri" w:hAnsi="Calibri" w:cs="Calibri"/>
          <w:sz w:val="16"/>
          <w:szCs w:val="16"/>
        </w:rPr>
        <w:t>za skuteczne.</w:t>
      </w:r>
    </w:p>
    <w:p w14:paraId="44141886" w14:textId="77777777" w:rsidR="00790883" w:rsidRPr="00790883" w:rsidRDefault="00790883" w:rsidP="00307164">
      <w:pPr>
        <w:numPr>
          <w:ilvl w:val="0"/>
          <w:numId w:val="24"/>
        </w:numPr>
        <w:autoSpaceDE/>
        <w:autoSpaceDN/>
        <w:jc w:val="both"/>
        <w:rPr>
          <w:rFonts w:ascii="Calibri" w:hAnsi="Calibri" w:cs="Calibri"/>
          <w:sz w:val="16"/>
          <w:szCs w:val="16"/>
        </w:rPr>
      </w:pPr>
      <w:r w:rsidRPr="00790883">
        <w:rPr>
          <w:rFonts w:ascii="Calibri" w:hAnsi="Calibri" w:cs="Calibri"/>
          <w:sz w:val="16"/>
          <w:szCs w:val="16"/>
        </w:rPr>
        <w:t>Obowiązki, o których mowa powyżej uważa się za wykonane przez Odbiorcę, jeśli dokona ich osoba trzecia przez niego upoważniona.</w:t>
      </w:r>
    </w:p>
    <w:p w14:paraId="51FDA060" w14:textId="77777777" w:rsidR="00041294" w:rsidRPr="001D5B6B" w:rsidRDefault="00041294" w:rsidP="00116775">
      <w:pPr>
        <w:numPr>
          <w:ilvl w:val="12"/>
          <w:numId w:val="0"/>
        </w:numPr>
        <w:jc w:val="center"/>
        <w:rPr>
          <w:rFonts w:asciiTheme="majorHAnsi" w:hAnsiTheme="majorHAnsi"/>
          <w:b/>
          <w:sz w:val="16"/>
          <w:szCs w:val="16"/>
        </w:rPr>
      </w:pPr>
      <w:r w:rsidRPr="001D5B6B">
        <w:rPr>
          <w:rFonts w:asciiTheme="majorHAnsi" w:hAnsiTheme="majorHAnsi"/>
          <w:b/>
          <w:sz w:val="16"/>
          <w:szCs w:val="16"/>
        </w:rPr>
        <w:t>§ 5</w:t>
      </w:r>
    </w:p>
    <w:p w14:paraId="09FE5899" w14:textId="77777777" w:rsidR="00041294" w:rsidRPr="001D5B6B" w:rsidRDefault="000924E9" w:rsidP="00116775">
      <w:pPr>
        <w:pStyle w:val="Nagwek1"/>
        <w:numPr>
          <w:ilvl w:val="12"/>
          <w:numId w:val="0"/>
        </w:numPr>
        <w:rPr>
          <w:rFonts w:asciiTheme="majorHAnsi" w:hAnsiTheme="majorHAnsi"/>
          <w:sz w:val="16"/>
          <w:szCs w:val="16"/>
        </w:rPr>
      </w:pPr>
      <w:r w:rsidRPr="001D5B6B">
        <w:rPr>
          <w:rFonts w:asciiTheme="majorHAnsi" w:hAnsiTheme="majorHAnsi"/>
          <w:sz w:val="16"/>
          <w:szCs w:val="16"/>
        </w:rPr>
        <w:t xml:space="preserve">WARUNKI TECHNICZNE </w:t>
      </w:r>
    </w:p>
    <w:p w14:paraId="7D999143" w14:textId="3CE70158" w:rsidR="00041294" w:rsidRPr="001D5B6B" w:rsidRDefault="00041294" w:rsidP="00116775">
      <w:pPr>
        <w:numPr>
          <w:ilvl w:val="0"/>
          <w:numId w:val="1"/>
        </w:numPr>
        <w:ind w:left="357" w:hanging="357"/>
        <w:jc w:val="both"/>
        <w:rPr>
          <w:rFonts w:asciiTheme="majorHAnsi" w:hAnsiTheme="majorHAnsi"/>
          <w:sz w:val="16"/>
          <w:szCs w:val="16"/>
        </w:rPr>
      </w:pPr>
      <w:r w:rsidRPr="001D5B6B">
        <w:rPr>
          <w:rFonts w:asciiTheme="majorHAnsi" w:hAnsiTheme="majorHAnsi"/>
          <w:sz w:val="16"/>
          <w:szCs w:val="16"/>
        </w:rPr>
        <w:t>Każda ze Stron zobowiązana jest stosować się do wymagań określonych w IRiESP</w:t>
      </w:r>
      <w:r w:rsidR="001D361C">
        <w:rPr>
          <w:rFonts w:asciiTheme="majorHAnsi" w:hAnsiTheme="majorHAnsi"/>
          <w:sz w:val="16"/>
          <w:szCs w:val="16"/>
        </w:rPr>
        <w:t>,</w:t>
      </w:r>
      <w:r w:rsidRPr="001D5B6B">
        <w:rPr>
          <w:rFonts w:asciiTheme="majorHAnsi" w:hAnsiTheme="majorHAnsi"/>
          <w:sz w:val="16"/>
          <w:szCs w:val="16"/>
        </w:rPr>
        <w:t xml:space="preserve"> </w:t>
      </w:r>
      <w:r w:rsidR="004B7E05">
        <w:rPr>
          <w:rFonts w:asciiTheme="majorHAnsi" w:hAnsiTheme="majorHAnsi"/>
          <w:sz w:val="16"/>
          <w:szCs w:val="16"/>
        </w:rPr>
        <w:t xml:space="preserve">IRiESD, </w:t>
      </w:r>
      <w:r w:rsidR="001D361C">
        <w:rPr>
          <w:rFonts w:asciiTheme="majorHAnsi" w:hAnsiTheme="majorHAnsi"/>
          <w:sz w:val="16"/>
          <w:szCs w:val="16"/>
        </w:rPr>
        <w:t>IRiESDn</w:t>
      </w:r>
      <w:r w:rsidRPr="001D5B6B">
        <w:rPr>
          <w:rFonts w:asciiTheme="majorHAnsi" w:hAnsiTheme="majorHAnsi"/>
          <w:sz w:val="16"/>
          <w:szCs w:val="16"/>
        </w:rPr>
        <w:t xml:space="preserve"> zapewnić eksploatację urządzeń</w:t>
      </w:r>
      <w:r w:rsidR="00137128" w:rsidRPr="001D5B6B">
        <w:rPr>
          <w:rFonts w:asciiTheme="majorHAnsi" w:hAnsiTheme="majorHAnsi"/>
          <w:sz w:val="16"/>
          <w:szCs w:val="16"/>
        </w:rPr>
        <w:t xml:space="preserve"> </w:t>
      </w:r>
      <w:r w:rsidRPr="001D5B6B">
        <w:rPr>
          <w:rFonts w:asciiTheme="majorHAnsi" w:hAnsiTheme="majorHAnsi"/>
          <w:sz w:val="16"/>
          <w:szCs w:val="16"/>
        </w:rPr>
        <w:t xml:space="preserve">i instalacji </w:t>
      </w:r>
      <w:r w:rsidR="00A935F5">
        <w:rPr>
          <w:rFonts w:asciiTheme="majorHAnsi" w:hAnsiTheme="majorHAnsi"/>
          <w:sz w:val="16"/>
          <w:szCs w:val="16"/>
        </w:rPr>
        <w:br/>
      </w:r>
      <w:r w:rsidRPr="001D5B6B">
        <w:rPr>
          <w:rFonts w:asciiTheme="majorHAnsi" w:hAnsiTheme="majorHAnsi"/>
          <w:sz w:val="16"/>
          <w:szCs w:val="16"/>
        </w:rPr>
        <w:t xml:space="preserve">w sposób zapewniający niezawodność współdziałania z siecią przesyłową i dystrybucyjną, bezpieczeństwo obsługi i otoczenia, zgodność </w:t>
      </w:r>
      <w:r w:rsidR="00A935F5">
        <w:rPr>
          <w:rFonts w:asciiTheme="majorHAnsi" w:hAnsiTheme="majorHAnsi"/>
          <w:sz w:val="16"/>
          <w:szCs w:val="16"/>
        </w:rPr>
        <w:br/>
      </w:r>
      <w:r w:rsidRPr="001D5B6B">
        <w:rPr>
          <w:rFonts w:asciiTheme="majorHAnsi" w:hAnsiTheme="majorHAnsi"/>
          <w:sz w:val="16"/>
          <w:szCs w:val="16"/>
        </w:rPr>
        <w:t>z wymaganiami obowiązującego prawa.</w:t>
      </w:r>
    </w:p>
    <w:p w14:paraId="0766B393" w14:textId="77777777" w:rsidR="00041294" w:rsidRPr="001D5B6B" w:rsidRDefault="00041294" w:rsidP="00116775">
      <w:pPr>
        <w:numPr>
          <w:ilvl w:val="0"/>
          <w:numId w:val="1"/>
        </w:numPr>
        <w:tabs>
          <w:tab w:val="clear" w:pos="360"/>
        </w:tabs>
        <w:ind w:left="357" w:hanging="357"/>
        <w:jc w:val="both"/>
        <w:rPr>
          <w:rFonts w:asciiTheme="majorHAnsi" w:hAnsiTheme="majorHAnsi"/>
          <w:sz w:val="16"/>
          <w:szCs w:val="16"/>
        </w:rPr>
      </w:pPr>
      <w:r w:rsidRPr="001D5B6B">
        <w:rPr>
          <w:rFonts w:asciiTheme="majorHAnsi" w:hAnsiTheme="majorHAnsi"/>
          <w:sz w:val="16"/>
          <w:szCs w:val="16"/>
        </w:rPr>
        <w:t xml:space="preserve">W razie wystąpienia Awarii w Systemie Elektroenergetycznym, Strony dostosują się niezwłocznie do poleceń właściwych służb dyspozytorskich, zgodnie z zapisami umowy, o której mowa w § 2 ust. 1 pkt. </w:t>
      </w:r>
      <w:r w:rsidR="003A5912" w:rsidRPr="001D5B6B">
        <w:rPr>
          <w:rFonts w:asciiTheme="majorHAnsi" w:hAnsiTheme="majorHAnsi"/>
          <w:sz w:val="16"/>
          <w:szCs w:val="16"/>
        </w:rPr>
        <w:t>1.</w:t>
      </w:r>
      <w:r w:rsidR="005F779F">
        <w:rPr>
          <w:rFonts w:asciiTheme="majorHAnsi" w:hAnsiTheme="majorHAnsi"/>
          <w:sz w:val="16"/>
          <w:szCs w:val="16"/>
        </w:rPr>
        <w:t>9</w:t>
      </w:r>
      <w:r w:rsidR="003A5912" w:rsidRPr="001D5B6B">
        <w:rPr>
          <w:rFonts w:asciiTheme="majorHAnsi" w:hAnsiTheme="majorHAnsi"/>
          <w:sz w:val="16"/>
          <w:szCs w:val="16"/>
        </w:rPr>
        <w:t>.</w:t>
      </w:r>
    </w:p>
    <w:p w14:paraId="0A03C82D" w14:textId="77777777" w:rsidR="0011486C" w:rsidRPr="0011486C" w:rsidRDefault="0011486C" w:rsidP="0011486C">
      <w:pPr>
        <w:jc w:val="center"/>
        <w:rPr>
          <w:rFonts w:ascii="Calibri" w:hAnsi="Calibri" w:cs="Calibri"/>
          <w:b/>
          <w:sz w:val="16"/>
          <w:szCs w:val="16"/>
        </w:rPr>
      </w:pPr>
      <w:r w:rsidRPr="0011486C">
        <w:rPr>
          <w:rFonts w:ascii="Calibri" w:hAnsi="Calibri" w:cs="Calibri"/>
          <w:b/>
          <w:sz w:val="16"/>
          <w:szCs w:val="16"/>
        </w:rPr>
        <w:t>§</w:t>
      </w:r>
      <w:r w:rsidR="001772F7">
        <w:rPr>
          <w:rFonts w:ascii="Calibri" w:hAnsi="Calibri" w:cs="Calibri"/>
          <w:b/>
          <w:sz w:val="16"/>
          <w:szCs w:val="16"/>
        </w:rPr>
        <w:t>6</w:t>
      </w:r>
    </w:p>
    <w:p w14:paraId="4E231B8C" w14:textId="77777777" w:rsidR="0011486C" w:rsidRPr="0011486C" w:rsidRDefault="0011486C" w:rsidP="0011486C">
      <w:pPr>
        <w:jc w:val="center"/>
        <w:rPr>
          <w:rFonts w:ascii="Calibri" w:hAnsi="Calibri" w:cs="Calibri"/>
          <w:sz w:val="16"/>
          <w:szCs w:val="16"/>
        </w:rPr>
      </w:pPr>
      <w:r w:rsidRPr="0011486C">
        <w:rPr>
          <w:rFonts w:ascii="Calibri" w:hAnsi="Calibri" w:cs="Calibri"/>
          <w:b/>
          <w:sz w:val="16"/>
          <w:szCs w:val="16"/>
        </w:rPr>
        <w:t>OŚWIADCZENIA</w:t>
      </w:r>
    </w:p>
    <w:p w14:paraId="33E4A25A" w14:textId="64A6774D" w:rsidR="00EC7D49" w:rsidRPr="00EC7D49" w:rsidRDefault="0011486C" w:rsidP="00307164">
      <w:pPr>
        <w:pStyle w:val="Tekstpodstawowy"/>
        <w:widowControl w:val="0"/>
        <w:numPr>
          <w:ilvl w:val="0"/>
          <w:numId w:val="17"/>
        </w:numPr>
        <w:autoSpaceDE/>
        <w:autoSpaceDN/>
        <w:spacing w:line="241" w:lineRule="auto"/>
        <w:ind w:left="284" w:right="-1" w:hanging="284"/>
        <w:jc w:val="both"/>
        <w:rPr>
          <w:rFonts w:ascii="Calibri" w:hAnsi="Calibri" w:cs="Calibri"/>
          <w:noProof/>
          <w:sz w:val="16"/>
          <w:szCs w:val="16"/>
        </w:rPr>
      </w:pPr>
      <w:r w:rsidRPr="00EC7D49">
        <w:rPr>
          <w:rFonts w:ascii="Calibri" w:hAnsi="Calibri" w:cs="Calibri"/>
          <w:sz w:val="16"/>
          <w:szCs w:val="16"/>
        </w:rPr>
        <w:t xml:space="preserve">Odbiorca oświadcza, że </w:t>
      </w:r>
      <w:r w:rsidRPr="00EC7D49">
        <w:rPr>
          <w:rFonts w:ascii="Calibri" w:hAnsi="Calibri" w:cs="Calibri"/>
          <w:noProof/>
          <w:spacing w:val="1"/>
          <w:sz w:val="16"/>
          <w:szCs w:val="16"/>
        </w:rPr>
        <w:t>z</w:t>
      </w:r>
      <w:r w:rsidRPr="00EC7D49">
        <w:rPr>
          <w:rFonts w:ascii="Calibri" w:hAnsi="Calibri" w:cs="Calibri"/>
          <w:noProof/>
          <w:sz w:val="16"/>
          <w:szCs w:val="16"/>
        </w:rPr>
        <w:t>obo</w:t>
      </w:r>
      <w:r w:rsidRPr="00EC7D49">
        <w:rPr>
          <w:rFonts w:ascii="Calibri" w:hAnsi="Calibri" w:cs="Calibri"/>
          <w:noProof/>
          <w:spacing w:val="-1"/>
          <w:sz w:val="16"/>
          <w:szCs w:val="16"/>
        </w:rPr>
        <w:t>w</w:t>
      </w:r>
      <w:r w:rsidRPr="00EC7D49">
        <w:rPr>
          <w:rFonts w:ascii="Calibri" w:hAnsi="Calibri" w:cs="Calibri"/>
          <w:noProof/>
          <w:sz w:val="16"/>
          <w:szCs w:val="16"/>
        </w:rPr>
        <w:t>i</w:t>
      </w:r>
      <w:r w:rsidRPr="00EC7D49">
        <w:rPr>
          <w:rFonts w:ascii="Calibri" w:hAnsi="Calibri" w:cs="Calibri"/>
          <w:noProof/>
          <w:spacing w:val="-1"/>
          <w:sz w:val="16"/>
          <w:szCs w:val="16"/>
        </w:rPr>
        <w:t>ą</w:t>
      </w:r>
      <w:r w:rsidRPr="00EC7D49">
        <w:rPr>
          <w:rFonts w:ascii="Calibri" w:hAnsi="Calibri" w:cs="Calibri"/>
          <w:noProof/>
          <w:spacing w:val="1"/>
          <w:sz w:val="16"/>
          <w:szCs w:val="16"/>
        </w:rPr>
        <w:t>z</w:t>
      </w:r>
      <w:r w:rsidRPr="00EC7D49">
        <w:rPr>
          <w:rFonts w:ascii="Calibri" w:hAnsi="Calibri" w:cs="Calibri"/>
          <w:noProof/>
          <w:sz w:val="16"/>
          <w:szCs w:val="16"/>
        </w:rPr>
        <w:t>uje</w:t>
      </w:r>
      <w:r w:rsidRPr="00EC7D49">
        <w:rPr>
          <w:rFonts w:ascii="Calibri" w:hAnsi="Calibri" w:cs="Calibri"/>
          <w:noProof/>
          <w:spacing w:val="17"/>
          <w:sz w:val="16"/>
          <w:szCs w:val="16"/>
        </w:rPr>
        <w:t xml:space="preserve"> </w:t>
      </w:r>
      <w:r w:rsidRPr="00EC7D49">
        <w:rPr>
          <w:rFonts w:ascii="Calibri" w:hAnsi="Calibri" w:cs="Calibri"/>
          <w:noProof/>
          <w:sz w:val="16"/>
          <w:szCs w:val="16"/>
        </w:rPr>
        <w:t>się</w:t>
      </w:r>
      <w:r w:rsidRPr="00EC7D49">
        <w:rPr>
          <w:rFonts w:ascii="Calibri" w:hAnsi="Calibri" w:cs="Calibri"/>
          <w:noProof/>
          <w:spacing w:val="18"/>
          <w:sz w:val="16"/>
          <w:szCs w:val="16"/>
        </w:rPr>
        <w:t xml:space="preserve"> </w:t>
      </w:r>
      <w:r w:rsidRPr="00EC7D49">
        <w:rPr>
          <w:rFonts w:ascii="Calibri" w:hAnsi="Calibri" w:cs="Calibri"/>
          <w:noProof/>
          <w:sz w:val="16"/>
          <w:szCs w:val="16"/>
        </w:rPr>
        <w:t>do</w:t>
      </w:r>
      <w:r w:rsidRPr="00EC7D49">
        <w:rPr>
          <w:rFonts w:ascii="Calibri" w:hAnsi="Calibri" w:cs="Calibri"/>
          <w:noProof/>
          <w:spacing w:val="19"/>
          <w:sz w:val="16"/>
          <w:szCs w:val="16"/>
        </w:rPr>
        <w:t xml:space="preserve"> </w:t>
      </w:r>
      <w:r w:rsidRPr="00EC7D49">
        <w:rPr>
          <w:rFonts w:ascii="Calibri" w:hAnsi="Calibri" w:cs="Calibri"/>
          <w:noProof/>
          <w:spacing w:val="4"/>
          <w:sz w:val="16"/>
          <w:szCs w:val="16"/>
        </w:rPr>
        <w:t>w</w:t>
      </w:r>
      <w:r w:rsidRPr="00EC7D49">
        <w:rPr>
          <w:rFonts w:ascii="Calibri" w:hAnsi="Calibri" w:cs="Calibri"/>
          <w:noProof/>
          <w:spacing w:val="-6"/>
          <w:sz w:val="16"/>
          <w:szCs w:val="16"/>
        </w:rPr>
        <w:t>y</w:t>
      </w:r>
      <w:r w:rsidRPr="00EC7D49">
        <w:rPr>
          <w:rFonts w:ascii="Calibri" w:hAnsi="Calibri" w:cs="Calibri"/>
          <w:noProof/>
          <w:spacing w:val="2"/>
          <w:sz w:val="16"/>
          <w:szCs w:val="16"/>
        </w:rPr>
        <w:t>k</w:t>
      </w:r>
      <w:r w:rsidRPr="00EC7D49">
        <w:rPr>
          <w:rFonts w:ascii="Calibri" w:hAnsi="Calibri" w:cs="Calibri"/>
          <w:noProof/>
          <w:sz w:val="16"/>
          <w:szCs w:val="16"/>
        </w:rPr>
        <w:t>on</w:t>
      </w:r>
      <w:r w:rsidRPr="00EC7D49">
        <w:rPr>
          <w:rFonts w:ascii="Calibri" w:hAnsi="Calibri" w:cs="Calibri"/>
          <w:noProof/>
          <w:spacing w:val="-1"/>
          <w:sz w:val="16"/>
          <w:szCs w:val="16"/>
        </w:rPr>
        <w:t>a</w:t>
      </w:r>
      <w:r w:rsidRPr="00EC7D49">
        <w:rPr>
          <w:rFonts w:ascii="Calibri" w:hAnsi="Calibri" w:cs="Calibri"/>
          <w:noProof/>
          <w:sz w:val="16"/>
          <w:szCs w:val="16"/>
        </w:rPr>
        <w:t>nia</w:t>
      </w:r>
      <w:r w:rsidRPr="00EC7D49">
        <w:rPr>
          <w:rFonts w:ascii="Calibri" w:hAnsi="Calibri" w:cs="Calibri"/>
          <w:noProof/>
          <w:spacing w:val="18"/>
          <w:sz w:val="16"/>
          <w:szCs w:val="16"/>
        </w:rPr>
        <w:t xml:space="preserve"> </w:t>
      </w:r>
      <w:r w:rsidRPr="00EC7D49">
        <w:rPr>
          <w:rFonts w:ascii="Calibri" w:hAnsi="Calibri" w:cs="Calibri"/>
          <w:noProof/>
          <w:spacing w:val="-1"/>
          <w:sz w:val="16"/>
          <w:szCs w:val="16"/>
        </w:rPr>
        <w:t>na koszt własny</w:t>
      </w:r>
      <w:r w:rsidRPr="00EC7D49">
        <w:rPr>
          <w:rFonts w:ascii="Calibri" w:hAnsi="Calibri" w:cs="Calibri"/>
          <w:noProof/>
          <w:spacing w:val="19"/>
          <w:sz w:val="16"/>
          <w:szCs w:val="16"/>
        </w:rPr>
        <w:t xml:space="preserve"> </w:t>
      </w:r>
      <w:r w:rsidRPr="00EC7D49">
        <w:rPr>
          <w:rFonts w:ascii="Calibri" w:hAnsi="Calibri" w:cs="Calibri"/>
          <w:noProof/>
          <w:sz w:val="16"/>
          <w:szCs w:val="16"/>
        </w:rPr>
        <w:t>inst</w:t>
      </w:r>
      <w:r w:rsidRPr="00EC7D49">
        <w:rPr>
          <w:rFonts w:ascii="Calibri" w:hAnsi="Calibri" w:cs="Calibri"/>
          <w:noProof/>
          <w:spacing w:val="1"/>
          <w:sz w:val="16"/>
          <w:szCs w:val="16"/>
        </w:rPr>
        <w:t>a</w:t>
      </w:r>
      <w:r w:rsidRPr="00EC7D49">
        <w:rPr>
          <w:rFonts w:ascii="Calibri" w:hAnsi="Calibri" w:cs="Calibri"/>
          <w:noProof/>
          <w:sz w:val="16"/>
          <w:szCs w:val="16"/>
        </w:rPr>
        <w:t>l</w:t>
      </w:r>
      <w:r w:rsidRPr="00EC7D49">
        <w:rPr>
          <w:rFonts w:ascii="Calibri" w:hAnsi="Calibri" w:cs="Calibri"/>
          <w:noProof/>
          <w:spacing w:val="-1"/>
          <w:sz w:val="16"/>
          <w:szCs w:val="16"/>
        </w:rPr>
        <w:t>ac</w:t>
      </w:r>
      <w:r w:rsidRPr="00EC7D49">
        <w:rPr>
          <w:rFonts w:ascii="Calibri" w:hAnsi="Calibri" w:cs="Calibri"/>
          <w:noProof/>
          <w:sz w:val="16"/>
          <w:szCs w:val="16"/>
        </w:rPr>
        <w:t>ji</w:t>
      </w:r>
      <w:r w:rsidRPr="00EC7D49">
        <w:rPr>
          <w:rFonts w:ascii="Calibri" w:hAnsi="Calibri" w:cs="Calibri"/>
          <w:noProof/>
          <w:spacing w:val="30"/>
          <w:sz w:val="16"/>
          <w:szCs w:val="16"/>
        </w:rPr>
        <w:t xml:space="preserve"> </w:t>
      </w:r>
      <w:r w:rsidRPr="00EC7D49">
        <w:rPr>
          <w:rFonts w:ascii="Calibri" w:hAnsi="Calibri" w:cs="Calibri"/>
          <w:noProof/>
          <w:spacing w:val="-1"/>
          <w:sz w:val="16"/>
          <w:szCs w:val="16"/>
        </w:rPr>
        <w:t>e</w:t>
      </w:r>
      <w:r w:rsidRPr="00EC7D49">
        <w:rPr>
          <w:rFonts w:ascii="Calibri" w:hAnsi="Calibri" w:cs="Calibri"/>
          <w:noProof/>
          <w:sz w:val="16"/>
          <w:szCs w:val="16"/>
        </w:rPr>
        <w:t>l</w:t>
      </w:r>
      <w:r w:rsidRPr="00EC7D49">
        <w:rPr>
          <w:rFonts w:ascii="Calibri" w:hAnsi="Calibri" w:cs="Calibri"/>
          <w:noProof/>
          <w:spacing w:val="-1"/>
          <w:sz w:val="16"/>
          <w:szCs w:val="16"/>
        </w:rPr>
        <w:t>e</w:t>
      </w:r>
      <w:r w:rsidRPr="00EC7D49">
        <w:rPr>
          <w:rFonts w:ascii="Calibri" w:hAnsi="Calibri" w:cs="Calibri"/>
          <w:noProof/>
          <w:sz w:val="16"/>
          <w:szCs w:val="16"/>
        </w:rPr>
        <w:t>kt</w:t>
      </w:r>
      <w:r w:rsidRPr="00EC7D49">
        <w:rPr>
          <w:rFonts w:ascii="Calibri" w:hAnsi="Calibri" w:cs="Calibri"/>
          <w:noProof/>
          <w:spacing w:val="4"/>
          <w:sz w:val="16"/>
          <w:szCs w:val="16"/>
        </w:rPr>
        <w:t>r</w:t>
      </w:r>
      <w:r w:rsidRPr="00EC7D49">
        <w:rPr>
          <w:rFonts w:ascii="Calibri" w:hAnsi="Calibri" w:cs="Calibri"/>
          <w:noProof/>
          <w:spacing w:val="-6"/>
          <w:sz w:val="16"/>
          <w:szCs w:val="16"/>
        </w:rPr>
        <w:t>y</w:t>
      </w:r>
      <w:r w:rsidRPr="00EC7D49">
        <w:rPr>
          <w:rFonts w:ascii="Calibri" w:hAnsi="Calibri" w:cs="Calibri"/>
          <w:noProof/>
          <w:spacing w:val="-1"/>
          <w:sz w:val="16"/>
          <w:szCs w:val="16"/>
        </w:rPr>
        <w:t>c</w:t>
      </w:r>
      <w:r w:rsidRPr="00EC7D49">
        <w:rPr>
          <w:rFonts w:ascii="Calibri" w:hAnsi="Calibri" w:cs="Calibri"/>
          <w:noProof/>
          <w:spacing w:val="1"/>
          <w:sz w:val="16"/>
          <w:szCs w:val="16"/>
        </w:rPr>
        <w:t>z</w:t>
      </w:r>
      <w:r w:rsidRPr="00EC7D49">
        <w:rPr>
          <w:rFonts w:ascii="Calibri" w:hAnsi="Calibri" w:cs="Calibri"/>
          <w:noProof/>
          <w:sz w:val="16"/>
          <w:szCs w:val="16"/>
        </w:rPr>
        <w:t>n</w:t>
      </w:r>
      <w:r w:rsidRPr="00EC7D49">
        <w:rPr>
          <w:rFonts w:ascii="Calibri" w:hAnsi="Calibri" w:cs="Calibri"/>
          <w:noProof/>
          <w:spacing w:val="-1"/>
          <w:sz w:val="16"/>
          <w:szCs w:val="16"/>
        </w:rPr>
        <w:t>e</w:t>
      </w:r>
      <w:r w:rsidRPr="00EC7D49">
        <w:rPr>
          <w:rFonts w:ascii="Calibri" w:hAnsi="Calibri" w:cs="Calibri"/>
          <w:noProof/>
          <w:sz w:val="16"/>
          <w:szCs w:val="16"/>
        </w:rPr>
        <w:t>j</w:t>
      </w:r>
      <w:r w:rsidRPr="00EC7D49">
        <w:rPr>
          <w:rFonts w:ascii="Calibri" w:hAnsi="Calibri" w:cs="Calibri"/>
          <w:noProof/>
          <w:spacing w:val="33"/>
          <w:sz w:val="16"/>
          <w:szCs w:val="16"/>
        </w:rPr>
        <w:t xml:space="preserve"> </w:t>
      </w:r>
      <w:r w:rsidRPr="00EC7D49">
        <w:rPr>
          <w:rFonts w:ascii="Calibri" w:hAnsi="Calibri" w:cs="Calibri"/>
          <w:noProof/>
          <w:sz w:val="16"/>
          <w:szCs w:val="16"/>
        </w:rPr>
        <w:t>w</w:t>
      </w:r>
      <w:r w:rsidRPr="00EC7D49">
        <w:rPr>
          <w:rFonts w:ascii="Calibri" w:hAnsi="Calibri" w:cs="Calibri"/>
          <w:noProof/>
          <w:spacing w:val="30"/>
          <w:sz w:val="16"/>
          <w:szCs w:val="16"/>
        </w:rPr>
        <w:t xml:space="preserve"> </w:t>
      </w:r>
      <w:r w:rsidRPr="00EC7D49">
        <w:rPr>
          <w:rFonts w:ascii="Calibri" w:hAnsi="Calibri" w:cs="Calibri"/>
          <w:noProof/>
          <w:sz w:val="16"/>
          <w:szCs w:val="16"/>
        </w:rPr>
        <w:t>ob</w:t>
      </w:r>
      <w:r w:rsidRPr="00EC7D49">
        <w:rPr>
          <w:rFonts w:ascii="Calibri" w:hAnsi="Calibri" w:cs="Calibri"/>
          <w:noProof/>
          <w:spacing w:val="2"/>
          <w:sz w:val="16"/>
          <w:szCs w:val="16"/>
        </w:rPr>
        <w:t>i</w:t>
      </w:r>
      <w:r w:rsidRPr="00EC7D49">
        <w:rPr>
          <w:rFonts w:ascii="Calibri" w:hAnsi="Calibri" w:cs="Calibri"/>
          <w:noProof/>
          <w:spacing w:val="-1"/>
          <w:sz w:val="16"/>
          <w:szCs w:val="16"/>
        </w:rPr>
        <w:t>e</w:t>
      </w:r>
      <w:r w:rsidRPr="00EC7D49">
        <w:rPr>
          <w:rFonts w:ascii="Calibri" w:hAnsi="Calibri" w:cs="Calibri"/>
          <w:noProof/>
          <w:sz w:val="16"/>
          <w:szCs w:val="16"/>
        </w:rPr>
        <w:t>k</w:t>
      </w:r>
      <w:r w:rsidRPr="00EC7D49">
        <w:rPr>
          <w:rFonts w:ascii="Calibri" w:hAnsi="Calibri" w:cs="Calibri"/>
          <w:noProof/>
          <w:spacing w:val="-1"/>
          <w:sz w:val="16"/>
          <w:szCs w:val="16"/>
        </w:rPr>
        <w:t>c</w:t>
      </w:r>
      <w:r w:rsidRPr="00EC7D49">
        <w:rPr>
          <w:rFonts w:ascii="Calibri" w:hAnsi="Calibri" w:cs="Calibri"/>
          <w:noProof/>
          <w:sz w:val="16"/>
          <w:szCs w:val="16"/>
        </w:rPr>
        <w:t>ie</w:t>
      </w:r>
      <w:r w:rsidRPr="00EC7D49">
        <w:rPr>
          <w:rFonts w:ascii="Calibri" w:hAnsi="Calibri" w:cs="Calibri"/>
          <w:noProof/>
          <w:spacing w:val="32"/>
          <w:sz w:val="16"/>
          <w:szCs w:val="16"/>
        </w:rPr>
        <w:t xml:space="preserve"> </w:t>
      </w:r>
      <w:r w:rsidRPr="00EC7D49">
        <w:rPr>
          <w:rFonts w:ascii="Calibri" w:hAnsi="Calibri" w:cs="Calibri"/>
          <w:noProof/>
          <w:spacing w:val="2"/>
          <w:sz w:val="16"/>
          <w:szCs w:val="16"/>
        </w:rPr>
        <w:t>o</w:t>
      </w:r>
      <w:r w:rsidRPr="00EC7D49">
        <w:rPr>
          <w:rFonts w:ascii="Calibri" w:hAnsi="Calibri" w:cs="Calibri"/>
          <w:noProof/>
          <w:spacing w:val="-1"/>
          <w:sz w:val="16"/>
          <w:szCs w:val="16"/>
        </w:rPr>
        <w:t>ra</w:t>
      </w:r>
      <w:r w:rsidRPr="00EC7D49">
        <w:rPr>
          <w:rFonts w:ascii="Calibri" w:hAnsi="Calibri" w:cs="Calibri"/>
          <w:noProof/>
          <w:sz w:val="16"/>
          <w:szCs w:val="16"/>
        </w:rPr>
        <w:t>z</w:t>
      </w:r>
      <w:r w:rsidRPr="00EC7D49">
        <w:rPr>
          <w:rFonts w:ascii="Calibri" w:hAnsi="Calibri" w:cs="Calibri"/>
          <w:noProof/>
          <w:spacing w:val="31"/>
          <w:sz w:val="16"/>
          <w:szCs w:val="16"/>
        </w:rPr>
        <w:t xml:space="preserve"> </w:t>
      </w:r>
      <w:r w:rsidRPr="00EC7D49">
        <w:rPr>
          <w:rFonts w:ascii="Calibri" w:hAnsi="Calibri" w:cs="Calibri"/>
          <w:noProof/>
          <w:spacing w:val="1"/>
          <w:sz w:val="16"/>
          <w:szCs w:val="16"/>
        </w:rPr>
        <w:t>z</w:t>
      </w:r>
      <w:r w:rsidRPr="00EC7D49">
        <w:rPr>
          <w:rFonts w:ascii="Calibri" w:hAnsi="Calibri" w:cs="Calibri"/>
          <w:noProof/>
          <w:spacing w:val="-1"/>
          <w:sz w:val="16"/>
          <w:szCs w:val="16"/>
        </w:rPr>
        <w:t>a</w:t>
      </w:r>
      <w:r w:rsidRPr="00EC7D49">
        <w:rPr>
          <w:rFonts w:ascii="Calibri" w:hAnsi="Calibri" w:cs="Calibri"/>
          <w:noProof/>
          <w:sz w:val="16"/>
          <w:szCs w:val="16"/>
        </w:rPr>
        <w:t>sil</w:t>
      </w:r>
      <w:r w:rsidRPr="00EC7D49">
        <w:rPr>
          <w:rFonts w:ascii="Calibri" w:hAnsi="Calibri" w:cs="Calibri"/>
          <w:noProof/>
          <w:spacing w:val="-1"/>
          <w:sz w:val="16"/>
          <w:szCs w:val="16"/>
        </w:rPr>
        <w:t>a</w:t>
      </w:r>
      <w:r w:rsidRPr="00EC7D49">
        <w:rPr>
          <w:rFonts w:ascii="Calibri" w:hAnsi="Calibri" w:cs="Calibri"/>
          <w:noProof/>
          <w:sz w:val="16"/>
          <w:szCs w:val="16"/>
        </w:rPr>
        <w:t>j</w:t>
      </w:r>
      <w:r w:rsidRPr="00EC7D49">
        <w:rPr>
          <w:rFonts w:ascii="Calibri" w:hAnsi="Calibri" w:cs="Calibri"/>
          <w:noProof/>
          <w:spacing w:val="-1"/>
          <w:sz w:val="16"/>
          <w:szCs w:val="16"/>
        </w:rPr>
        <w:t>ące</w:t>
      </w:r>
      <w:r w:rsidRPr="00EC7D49">
        <w:rPr>
          <w:rFonts w:ascii="Calibri" w:hAnsi="Calibri" w:cs="Calibri"/>
          <w:noProof/>
          <w:sz w:val="16"/>
          <w:szCs w:val="16"/>
        </w:rPr>
        <w:t>j</w:t>
      </w:r>
      <w:r w:rsidRPr="00EC7D49">
        <w:rPr>
          <w:rFonts w:ascii="Calibri" w:hAnsi="Calibri" w:cs="Calibri"/>
          <w:noProof/>
          <w:spacing w:val="31"/>
          <w:sz w:val="16"/>
          <w:szCs w:val="16"/>
        </w:rPr>
        <w:t xml:space="preserve"> </w:t>
      </w:r>
      <w:r w:rsidRPr="00EC7D49">
        <w:rPr>
          <w:rFonts w:ascii="Calibri" w:hAnsi="Calibri" w:cs="Calibri"/>
          <w:noProof/>
          <w:sz w:val="16"/>
          <w:szCs w:val="16"/>
        </w:rPr>
        <w:t>obi</w:t>
      </w:r>
      <w:r w:rsidRPr="00EC7D49">
        <w:rPr>
          <w:rFonts w:ascii="Calibri" w:hAnsi="Calibri" w:cs="Calibri"/>
          <w:noProof/>
          <w:spacing w:val="-1"/>
          <w:sz w:val="16"/>
          <w:szCs w:val="16"/>
        </w:rPr>
        <w:t>e</w:t>
      </w:r>
      <w:r w:rsidRPr="00EC7D49">
        <w:rPr>
          <w:rFonts w:ascii="Calibri" w:hAnsi="Calibri" w:cs="Calibri"/>
          <w:noProof/>
          <w:sz w:val="16"/>
          <w:szCs w:val="16"/>
        </w:rPr>
        <w:t>kt</w:t>
      </w:r>
      <w:r w:rsidRPr="00EC7D49">
        <w:rPr>
          <w:rFonts w:ascii="Calibri" w:hAnsi="Calibri" w:cs="Calibri"/>
          <w:noProof/>
          <w:spacing w:val="30"/>
          <w:sz w:val="16"/>
          <w:szCs w:val="16"/>
        </w:rPr>
        <w:t xml:space="preserve"> </w:t>
      </w:r>
      <w:r w:rsidRPr="00EC7D49">
        <w:rPr>
          <w:rFonts w:ascii="Calibri" w:hAnsi="Calibri" w:cs="Calibri"/>
          <w:noProof/>
          <w:sz w:val="16"/>
          <w:szCs w:val="16"/>
        </w:rPr>
        <w:t>od</w:t>
      </w:r>
      <w:r w:rsidRPr="00EC7D49">
        <w:rPr>
          <w:rFonts w:ascii="Calibri" w:hAnsi="Calibri" w:cs="Calibri"/>
          <w:noProof/>
          <w:spacing w:val="32"/>
          <w:sz w:val="16"/>
          <w:szCs w:val="16"/>
        </w:rPr>
        <w:t xml:space="preserve"> </w:t>
      </w:r>
      <w:r w:rsidRPr="00EC7D49">
        <w:rPr>
          <w:rFonts w:ascii="Calibri" w:hAnsi="Calibri" w:cs="Calibri"/>
          <w:noProof/>
          <w:sz w:val="16"/>
          <w:szCs w:val="16"/>
        </w:rPr>
        <w:t>mi</w:t>
      </w:r>
      <w:r w:rsidRPr="00EC7D49">
        <w:rPr>
          <w:rFonts w:ascii="Calibri" w:hAnsi="Calibri" w:cs="Calibri"/>
          <w:noProof/>
          <w:spacing w:val="-1"/>
          <w:sz w:val="16"/>
          <w:szCs w:val="16"/>
        </w:rPr>
        <w:t>e</w:t>
      </w:r>
      <w:r w:rsidRPr="00EC7D49">
        <w:rPr>
          <w:rFonts w:ascii="Calibri" w:hAnsi="Calibri" w:cs="Calibri"/>
          <w:noProof/>
          <w:sz w:val="16"/>
          <w:szCs w:val="16"/>
        </w:rPr>
        <w:t>js</w:t>
      </w:r>
      <w:r w:rsidRPr="00EC7D49">
        <w:rPr>
          <w:rFonts w:ascii="Calibri" w:hAnsi="Calibri" w:cs="Calibri"/>
          <w:noProof/>
          <w:spacing w:val="-1"/>
          <w:sz w:val="16"/>
          <w:szCs w:val="16"/>
        </w:rPr>
        <w:t>c</w:t>
      </w:r>
      <w:r w:rsidRPr="00EC7D49">
        <w:rPr>
          <w:rFonts w:ascii="Calibri" w:hAnsi="Calibri" w:cs="Calibri"/>
          <w:noProof/>
          <w:sz w:val="16"/>
          <w:szCs w:val="16"/>
        </w:rPr>
        <w:t>a</w:t>
      </w:r>
      <w:r w:rsidRPr="00EC7D49">
        <w:rPr>
          <w:rFonts w:ascii="Calibri" w:hAnsi="Calibri" w:cs="Calibri"/>
          <w:noProof/>
          <w:spacing w:val="30"/>
          <w:sz w:val="16"/>
          <w:szCs w:val="16"/>
        </w:rPr>
        <w:t xml:space="preserve"> </w:t>
      </w:r>
      <w:r w:rsidRPr="00EC7D49">
        <w:rPr>
          <w:rFonts w:ascii="Calibri" w:hAnsi="Calibri" w:cs="Calibri"/>
          <w:noProof/>
          <w:sz w:val="16"/>
          <w:szCs w:val="16"/>
        </w:rPr>
        <w:t>dost</w:t>
      </w:r>
      <w:r w:rsidRPr="00EC7D49">
        <w:rPr>
          <w:rFonts w:ascii="Calibri" w:hAnsi="Calibri" w:cs="Calibri"/>
          <w:noProof/>
          <w:spacing w:val="-1"/>
          <w:sz w:val="16"/>
          <w:szCs w:val="16"/>
        </w:rPr>
        <w:t>a</w:t>
      </w:r>
      <w:r w:rsidRPr="00EC7D49">
        <w:rPr>
          <w:rFonts w:ascii="Calibri" w:hAnsi="Calibri" w:cs="Calibri"/>
          <w:noProof/>
          <w:spacing w:val="1"/>
          <w:sz w:val="16"/>
          <w:szCs w:val="16"/>
        </w:rPr>
        <w:t>r</w:t>
      </w:r>
      <w:r w:rsidRPr="00EC7D49">
        <w:rPr>
          <w:rFonts w:ascii="Calibri" w:hAnsi="Calibri" w:cs="Calibri"/>
          <w:noProof/>
          <w:spacing w:val="-1"/>
          <w:sz w:val="16"/>
          <w:szCs w:val="16"/>
        </w:rPr>
        <w:t>c</w:t>
      </w:r>
      <w:r w:rsidRPr="00EC7D49">
        <w:rPr>
          <w:rFonts w:ascii="Calibri" w:hAnsi="Calibri" w:cs="Calibri"/>
          <w:noProof/>
          <w:spacing w:val="1"/>
          <w:sz w:val="16"/>
          <w:szCs w:val="16"/>
        </w:rPr>
        <w:t>z</w:t>
      </w:r>
      <w:r w:rsidRPr="00EC7D49">
        <w:rPr>
          <w:rFonts w:ascii="Calibri" w:hAnsi="Calibri" w:cs="Calibri"/>
          <w:noProof/>
          <w:spacing w:val="-1"/>
          <w:sz w:val="16"/>
          <w:szCs w:val="16"/>
        </w:rPr>
        <w:t>a</w:t>
      </w:r>
      <w:r w:rsidRPr="00EC7D49">
        <w:rPr>
          <w:rFonts w:ascii="Calibri" w:hAnsi="Calibri" w:cs="Calibri"/>
          <w:noProof/>
          <w:sz w:val="16"/>
          <w:szCs w:val="16"/>
        </w:rPr>
        <w:t>ni</w:t>
      </w:r>
      <w:r w:rsidRPr="00EC7D49">
        <w:rPr>
          <w:rFonts w:ascii="Calibri" w:hAnsi="Calibri" w:cs="Calibri"/>
          <w:noProof/>
          <w:spacing w:val="-1"/>
          <w:sz w:val="16"/>
          <w:szCs w:val="16"/>
        </w:rPr>
        <w:t>a</w:t>
      </w:r>
      <w:r w:rsidRPr="00EC7D49">
        <w:rPr>
          <w:rFonts w:ascii="Calibri" w:hAnsi="Calibri" w:cs="Calibri"/>
          <w:noProof/>
          <w:sz w:val="16"/>
          <w:szCs w:val="16"/>
        </w:rPr>
        <w:t>,</w:t>
      </w:r>
      <w:r w:rsidRPr="00EC7D49">
        <w:rPr>
          <w:rFonts w:ascii="Calibri" w:hAnsi="Calibri" w:cs="Calibri"/>
          <w:noProof/>
          <w:spacing w:val="30"/>
          <w:sz w:val="16"/>
          <w:szCs w:val="16"/>
        </w:rPr>
        <w:t xml:space="preserve"> </w:t>
      </w:r>
      <w:r w:rsidRPr="00EC7D49">
        <w:rPr>
          <w:rFonts w:ascii="Calibri" w:hAnsi="Calibri" w:cs="Calibri"/>
          <w:noProof/>
          <w:spacing w:val="1"/>
          <w:sz w:val="16"/>
          <w:szCs w:val="16"/>
        </w:rPr>
        <w:t>z</w:t>
      </w:r>
      <w:r w:rsidRPr="00EC7D49">
        <w:rPr>
          <w:rFonts w:ascii="Calibri" w:hAnsi="Calibri" w:cs="Calibri"/>
          <w:noProof/>
          <w:spacing w:val="-3"/>
          <w:sz w:val="16"/>
          <w:szCs w:val="16"/>
        </w:rPr>
        <w:t>g</w:t>
      </w:r>
      <w:r w:rsidRPr="00EC7D49">
        <w:rPr>
          <w:rFonts w:ascii="Calibri" w:hAnsi="Calibri" w:cs="Calibri"/>
          <w:noProof/>
          <w:sz w:val="16"/>
          <w:szCs w:val="16"/>
        </w:rPr>
        <w:t>odnie</w:t>
      </w:r>
      <w:r w:rsidRPr="00EC7D49">
        <w:rPr>
          <w:rFonts w:ascii="Calibri" w:hAnsi="Calibri" w:cs="Calibri"/>
          <w:noProof/>
          <w:spacing w:val="29"/>
          <w:sz w:val="16"/>
          <w:szCs w:val="16"/>
        </w:rPr>
        <w:t xml:space="preserve"> </w:t>
      </w:r>
      <w:r w:rsidRPr="00EC7D49">
        <w:rPr>
          <w:rFonts w:ascii="Calibri" w:hAnsi="Calibri" w:cs="Calibri"/>
          <w:noProof/>
          <w:sz w:val="16"/>
          <w:szCs w:val="16"/>
        </w:rPr>
        <w:t>z</w:t>
      </w:r>
      <w:r w:rsidRPr="00EC7D49">
        <w:rPr>
          <w:rFonts w:ascii="Calibri" w:hAnsi="Calibri" w:cs="Calibri"/>
          <w:noProof/>
          <w:spacing w:val="32"/>
          <w:sz w:val="16"/>
          <w:szCs w:val="16"/>
        </w:rPr>
        <w:t xml:space="preserve"> </w:t>
      </w:r>
      <w:r w:rsidRPr="00EC7D49">
        <w:rPr>
          <w:rFonts w:ascii="Calibri" w:hAnsi="Calibri" w:cs="Calibri"/>
          <w:noProof/>
          <w:sz w:val="16"/>
          <w:szCs w:val="16"/>
        </w:rPr>
        <w:t>obo</w:t>
      </w:r>
      <w:r w:rsidRPr="00EC7D49">
        <w:rPr>
          <w:rFonts w:ascii="Calibri" w:hAnsi="Calibri" w:cs="Calibri"/>
          <w:noProof/>
          <w:spacing w:val="-1"/>
          <w:sz w:val="16"/>
          <w:szCs w:val="16"/>
        </w:rPr>
        <w:t>w</w:t>
      </w:r>
      <w:r w:rsidRPr="00EC7D49">
        <w:rPr>
          <w:rFonts w:ascii="Calibri" w:hAnsi="Calibri" w:cs="Calibri"/>
          <w:noProof/>
          <w:sz w:val="16"/>
          <w:szCs w:val="16"/>
        </w:rPr>
        <w:t>i</w:t>
      </w:r>
      <w:r w:rsidRPr="00EC7D49">
        <w:rPr>
          <w:rFonts w:ascii="Calibri" w:hAnsi="Calibri" w:cs="Calibri"/>
          <w:noProof/>
          <w:spacing w:val="-1"/>
          <w:sz w:val="16"/>
          <w:szCs w:val="16"/>
        </w:rPr>
        <w:t>ą</w:t>
      </w:r>
      <w:r w:rsidRPr="00EC7D49">
        <w:rPr>
          <w:rFonts w:ascii="Calibri" w:hAnsi="Calibri" w:cs="Calibri"/>
          <w:noProof/>
          <w:spacing w:val="1"/>
          <w:sz w:val="16"/>
          <w:szCs w:val="16"/>
        </w:rPr>
        <w:t>z</w:t>
      </w:r>
      <w:r w:rsidRPr="00EC7D49">
        <w:rPr>
          <w:rFonts w:ascii="Calibri" w:hAnsi="Calibri" w:cs="Calibri"/>
          <w:noProof/>
          <w:sz w:val="16"/>
          <w:szCs w:val="16"/>
        </w:rPr>
        <w:t>uj</w:t>
      </w:r>
      <w:r w:rsidRPr="00EC7D49">
        <w:rPr>
          <w:rFonts w:ascii="Calibri" w:hAnsi="Calibri" w:cs="Calibri"/>
          <w:noProof/>
          <w:spacing w:val="-1"/>
          <w:sz w:val="16"/>
          <w:szCs w:val="16"/>
        </w:rPr>
        <w:t>ą</w:t>
      </w:r>
      <w:r w:rsidRPr="00EC7D49">
        <w:rPr>
          <w:rFonts w:ascii="Calibri" w:hAnsi="Calibri" w:cs="Calibri"/>
          <w:noProof/>
          <w:spacing w:val="1"/>
          <w:sz w:val="16"/>
          <w:szCs w:val="16"/>
        </w:rPr>
        <w:t>c</w:t>
      </w:r>
      <w:r w:rsidRPr="00EC7D49">
        <w:rPr>
          <w:rFonts w:ascii="Calibri" w:hAnsi="Calibri" w:cs="Calibri"/>
          <w:noProof/>
          <w:spacing w:val="-6"/>
          <w:sz w:val="16"/>
          <w:szCs w:val="16"/>
        </w:rPr>
        <w:t>y</w:t>
      </w:r>
      <w:r w:rsidRPr="00EC7D49">
        <w:rPr>
          <w:rFonts w:ascii="Calibri" w:hAnsi="Calibri" w:cs="Calibri"/>
          <w:noProof/>
          <w:sz w:val="16"/>
          <w:szCs w:val="16"/>
        </w:rPr>
        <w:t>mi</w:t>
      </w:r>
      <w:r w:rsidRPr="00EC7D49">
        <w:rPr>
          <w:rFonts w:ascii="Calibri" w:hAnsi="Calibri" w:cs="Calibri"/>
          <w:noProof/>
          <w:spacing w:val="30"/>
          <w:sz w:val="16"/>
          <w:szCs w:val="16"/>
        </w:rPr>
        <w:t xml:space="preserve"> </w:t>
      </w:r>
      <w:r w:rsidRPr="00EC7D49">
        <w:rPr>
          <w:rFonts w:ascii="Calibri" w:hAnsi="Calibri" w:cs="Calibri"/>
          <w:noProof/>
          <w:sz w:val="16"/>
          <w:szCs w:val="16"/>
        </w:rPr>
        <w:t>p</w:t>
      </w:r>
      <w:r w:rsidRPr="00EC7D49">
        <w:rPr>
          <w:rFonts w:ascii="Calibri" w:hAnsi="Calibri" w:cs="Calibri"/>
          <w:noProof/>
          <w:spacing w:val="-1"/>
          <w:sz w:val="16"/>
          <w:szCs w:val="16"/>
        </w:rPr>
        <w:t>r</w:t>
      </w:r>
      <w:r w:rsidRPr="00EC7D49">
        <w:rPr>
          <w:rFonts w:ascii="Calibri" w:hAnsi="Calibri" w:cs="Calibri"/>
          <w:noProof/>
          <w:spacing w:val="1"/>
          <w:sz w:val="16"/>
          <w:szCs w:val="16"/>
        </w:rPr>
        <w:t>z</w:t>
      </w:r>
      <w:r w:rsidRPr="00EC7D49">
        <w:rPr>
          <w:rFonts w:ascii="Calibri" w:hAnsi="Calibri" w:cs="Calibri"/>
          <w:noProof/>
          <w:spacing w:val="-1"/>
          <w:sz w:val="16"/>
          <w:szCs w:val="16"/>
        </w:rPr>
        <w:t>e</w:t>
      </w:r>
      <w:r w:rsidRPr="00EC7D49">
        <w:rPr>
          <w:rFonts w:ascii="Calibri" w:hAnsi="Calibri" w:cs="Calibri"/>
          <w:noProof/>
          <w:sz w:val="16"/>
          <w:szCs w:val="16"/>
        </w:rPr>
        <w:t>pis</w:t>
      </w:r>
      <w:r w:rsidRPr="00EC7D49">
        <w:rPr>
          <w:rFonts w:ascii="Calibri" w:hAnsi="Calibri" w:cs="Calibri"/>
          <w:noProof/>
          <w:spacing w:val="-1"/>
          <w:sz w:val="16"/>
          <w:szCs w:val="16"/>
        </w:rPr>
        <w:t>a</w:t>
      </w:r>
      <w:r w:rsidRPr="00EC7D49">
        <w:rPr>
          <w:rFonts w:ascii="Calibri" w:hAnsi="Calibri" w:cs="Calibri"/>
          <w:noProof/>
          <w:sz w:val="16"/>
          <w:szCs w:val="16"/>
        </w:rPr>
        <w:t>mi</w:t>
      </w:r>
      <w:r w:rsidRPr="00EC7D49">
        <w:rPr>
          <w:rFonts w:ascii="Calibri" w:hAnsi="Calibri" w:cs="Calibri"/>
          <w:noProof/>
          <w:spacing w:val="31"/>
          <w:sz w:val="16"/>
          <w:szCs w:val="16"/>
        </w:rPr>
        <w:t xml:space="preserve"> </w:t>
      </w:r>
      <w:r w:rsidRPr="00EC7D49">
        <w:rPr>
          <w:rFonts w:ascii="Calibri" w:hAnsi="Calibri" w:cs="Calibri"/>
          <w:noProof/>
          <w:sz w:val="16"/>
          <w:szCs w:val="16"/>
        </w:rPr>
        <w:t>i</w:t>
      </w:r>
      <w:r w:rsidRPr="00EC7D49">
        <w:rPr>
          <w:rFonts w:ascii="Calibri" w:hAnsi="Calibri" w:cs="Calibri"/>
          <w:noProof/>
          <w:spacing w:val="30"/>
          <w:sz w:val="16"/>
          <w:szCs w:val="16"/>
        </w:rPr>
        <w:t xml:space="preserve"> </w:t>
      </w:r>
      <w:r w:rsidRPr="00EC7D49">
        <w:rPr>
          <w:rFonts w:ascii="Calibri" w:hAnsi="Calibri" w:cs="Calibri"/>
          <w:noProof/>
          <w:sz w:val="16"/>
          <w:szCs w:val="16"/>
        </w:rPr>
        <w:t>no</w:t>
      </w:r>
      <w:r w:rsidRPr="00EC7D49">
        <w:rPr>
          <w:rFonts w:ascii="Calibri" w:hAnsi="Calibri" w:cs="Calibri"/>
          <w:noProof/>
          <w:spacing w:val="-1"/>
          <w:sz w:val="16"/>
          <w:szCs w:val="16"/>
        </w:rPr>
        <w:t>r</w:t>
      </w:r>
      <w:r w:rsidRPr="00EC7D49">
        <w:rPr>
          <w:rFonts w:ascii="Calibri" w:hAnsi="Calibri" w:cs="Calibri"/>
          <w:noProof/>
          <w:sz w:val="16"/>
          <w:szCs w:val="16"/>
        </w:rPr>
        <w:t>m</w:t>
      </w:r>
      <w:r w:rsidRPr="00EC7D49">
        <w:rPr>
          <w:rFonts w:ascii="Calibri" w:hAnsi="Calibri" w:cs="Calibri"/>
          <w:noProof/>
          <w:spacing w:val="-1"/>
          <w:sz w:val="16"/>
          <w:szCs w:val="16"/>
        </w:rPr>
        <w:t>a</w:t>
      </w:r>
      <w:r w:rsidRPr="00EC7D49">
        <w:rPr>
          <w:rFonts w:ascii="Calibri" w:hAnsi="Calibri" w:cs="Calibri"/>
          <w:noProof/>
          <w:sz w:val="16"/>
          <w:szCs w:val="16"/>
        </w:rPr>
        <w:t>mi</w:t>
      </w:r>
      <w:r w:rsidRPr="00EC7D49">
        <w:rPr>
          <w:rFonts w:ascii="Calibri" w:hAnsi="Calibri" w:cs="Calibri"/>
          <w:noProof/>
          <w:spacing w:val="31"/>
          <w:sz w:val="16"/>
          <w:szCs w:val="16"/>
        </w:rPr>
        <w:t xml:space="preserve"> </w:t>
      </w:r>
      <w:r w:rsidRPr="00EC7D49">
        <w:rPr>
          <w:rFonts w:ascii="Calibri" w:hAnsi="Calibri" w:cs="Calibri"/>
          <w:noProof/>
          <w:sz w:val="16"/>
          <w:szCs w:val="16"/>
        </w:rPr>
        <w:t>o</w:t>
      </w:r>
      <w:r w:rsidRPr="00EC7D49">
        <w:rPr>
          <w:rFonts w:ascii="Calibri" w:hAnsi="Calibri" w:cs="Calibri"/>
          <w:noProof/>
          <w:spacing w:val="-1"/>
          <w:sz w:val="16"/>
          <w:szCs w:val="16"/>
        </w:rPr>
        <w:t>ra</w:t>
      </w:r>
      <w:r w:rsidRPr="00EC7D49">
        <w:rPr>
          <w:rFonts w:ascii="Calibri" w:hAnsi="Calibri" w:cs="Calibri"/>
          <w:noProof/>
          <w:sz w:val="16"/>
          <w:szCs w:val="16"/>
        </w:rPr>
        <w:t>z</w:t>
      </w:r>
      <w:r w:rsidRPr="00EC7D49">
        <w:rPr>
          <w:rFonts w:ascii="Calibri" w:hAnsi="Calibri" w:cs="Calibri"/>
          <w:noProof/>
          <w:spacing w:val="31"/>
          <w:sz w:val="16"/>
          <w:szCs w:val="16"/>
        </w:rPr>
        <w:t xml:space="preserve"> </w:t>
      </w:r>
      <w:r w:rsidRPr="00EC7D49">
        <w:rPr>
          <w:rFonts w:ascii="Calibri" w:hAnsi="Calibri" w:cs="Calibri"/>
          <w:noProof/>
          <w:spacing w:val="2"/>
          <w:sz w:val="16"/>
          <w:szCs w:val="16"/>
        </w:rPr>
        <w:t>w</w:t>
      </w:r>
      <w:r w:rsidRPr="00EC7D49">
        <w:rPr>
          <w:rFonts w:ascii="Calibri" w:hAnsi="Calibri" w:cs="Calibri"/>
          <w:noProof/>
          <w:spacing w:val="-6"/>
          <w:sz w:val="16"/>
          <w:szCs w:val="16"/>
        </w:rPr>
        <w:t>y</w:t>
      </w:r>
      <w:r w:rsidRPr="00EC7D49">
        <w:rPr>
          <w:rFonts w:ascii="Calibri" w:hAnsi="Calibri" w:cs="Calibri"/>
          <w:noProof/>
          <w:sz w:val="16"/>
          <w:szCs w:val="16"/>
        </w:rPr>
        <w:t>m</w:t>
      </w:r>
      <w:r w:rsidRPr="00EC7D49">
        <w:rPr>
          <w:rFonts w:ascii="Calibri" w:hAnsi="Calibri" w:cs="Calibri"/>
          <w:noProof/>
          <w:spacing w:val="1"/>
          <w:sz w:val="16"/>
          <w:szCs w:val="16"/>
        </w:rPr>
        <w:t>a</w:t>
      </w:r>
      <w:r w:rsidRPr="00EC7D49">
        <w:rPr>
          <w:rFonts w:ascii="Calibri" w:hAnsi="Calibri" w:cs="Calibri"/>
          <w:noProof/>
          <w:sz w:val="16"/>
          <w:szCs w:val="16"/>
        </w:rPr>
        <w:t>g</w:t>
      </w:r>
      <w:r w:rsidRPr="00EC7D49">
        <w:rPr>
          <w:rFonts w:ascii="Calibri" w:hAnsi="Calibri" w:cs="Calibri"/>
          <w:noProof/>
          <w:spacing w:val="-1"/>
          <w:sz w:val="16"/>
          <w:szCs w:val="16"/>
        </w:rPr>
        <w:t>a</w:t>
      </w:r>
      <w:r w:rsidRPr="00EC7D49">
        <w:rPr>
          <w:rFonts w:ascii="Calibri" w:hAnsi="Calibri" w:cs="Calibri"/>
          <w:noProof/>
          <w:spacing w:val="2"/>
          <w:sz w:val="16"/>
          <w:szCs w:val="16"/>
        </w:rPr>
        <w:t>n</w:t>
      </w:r>
      <w:r w:rsidRPr="00EC7D49">
        <w:rPr>
          <w:rFonts w:ascii="Calibri" w:hAnsi="Calibri" w:cs="Calibri"/>
          <w:noProof/>
          <w:sz w:val="16"/>
          <w:szCs w:val="16"/>
        </w:rPr>
        <w:t>i</w:t>
      </w:r>
      <w:r w:rsidRPr="00EC7D49">
        <w:rPr>
          <w:rFonts w:ascii="Calibri" w:hAnsi="Calibri" w:cs="Calibri"/>
          <w:noProof/>
          <w:spacing w:val="-1"/>
          <w:sz w:val="16"/>
          <w:szCs w:val="16"/>
        </w:rPr>
        <w:t>a</w:t>
      </w:r>
      <w:r w:rsidRPr="00EC7D49">
        <w:rPr>
          <w:rFonts w:ascii="Calibri" w:hAnsi="Calibri" w:cs="Calibri"/>
          <w:noProof/>
          <w:sz w:val="16"/>
          <w:szCs w:val="16"/>
        </w:rPr>
        <w:t>mi</w:t>
      </w:r>
      <w:r w:rsidRPr="00EC7D49">
        <w:rPr>
          <w:rFonts w:ascii="Calibri" w:hAnsi="Calibri" w:cs="Calibri"/>
          <w:noProof/>
          <w:spacing w:val="30"/>
          <w:sz w:val="16"/>
          <w:szCs w:val="16"/>
        </w:rPr>
        <w:t xml:space="preserve"> </w:t>
      </w:r>
      <w:r w:rsidR="006333B8">
        <w:rPr>
          <w:rFonts w:ascii="Calibri" w:hAnsi="Calibri" w:cs="Calibri"/>
          <w:noProof/>
          <w:spacing w:val="-1"/>
          <w:sz w:val="16"/>
          <w:szCs w:val="16"/>
        </w:rPr>
        <w:t>PE</w:t>
      </w:r>
      <w:r w:rsidRPr="00EC7D49">
        <w:rPr>
          <w:rFonts w:ascii="Calibri" w:hAnsi="Calibri" w:cs="Calibri"/>
          <w:noProof/>
          <w:sz w:val="16"/>
          <w:szCs w:val="16"/>
        </w:rPr>
        <w:t>,</w:t>
      </w:r>
      <w:r w:rsidRPr="00EC7D49">
        <w:rPr>
          <w:rFonts w:ascii="Calibri" w:hAnsi="Calibri" w:cs="Calibri"/>
          <w:noProof/>
          <w:w w:val="99"/>
          <w:sz w:val="16"/>
          <w:szCs w:val="16"/>
        </w:rPr>
        <w:t xml:space="preserve"> </w:t>
      </w:r>
      <w:r w:rsidRPr="00EC7D49">
        <w:rPr>
          <w:rFonts w:ascii="Calibri" w:hAnsi="Calibri" w:cs="Calibri"/>
          <w:noProof/>
          <w:sz w:val="16"/>
          <w:szCs w:val="16"/>
        </w:rPr>
        <w:t>w</w:t>
      </w:r>
      <w:r w:rsidRPr="00EC7D49">
        <w:rPr>
          <w:rFonts w:ascii="Calibri" w:hAnsi="Calibri" w:cs="Calibri"/>
          <w:noProof/>
          <w:spacing w:val="-4"/>
          <w:sz w:val="16"/>
          <w:szCs w:val="16"/>
        </w:rPr>
        <w:t xml:space="preserve"> </w:t>
      </w:r>
      <w:r w:rsidRPr="00EC7D49">
        <w:rPr>
          <w:rFonts w:ascii="Calibri" w:hAnsi="Calibri" w:cs="Calibri"/>
          <w:noProof/>
          <w:sz w:val="16"/>
          <w:szCs w:val="16"/>
        </w:rPr>
        <w:t>s</w:t>
      </w:r>
      <w:r w:rsidRPr="00EC7D49">
        <w:rPr>
          <w:rFonts w:ascii="Calibri" w:hAnsi="Calibri" w:cs="Calibri"/>
          <w:noProof/>
          <w:spacing w:val="1"/>
          <w:sz w:val="16"/>
          <w:szCs w:val="16"/>
        </w:rPr>
        <w:t>z</w:t>
      </w:r>
      <w:r w:rsidRPr="00EC7D49">
        <w:rPr>
          <w:rFonts w:ascii="Calibri" w:hAnsi="Calibri" w:cs="Calibri"/>
          <w:noProof/>
          <w:spacing w:val="-1"/>
          <w:sz w:val="16"/>
          <w:szCs w:val="16"/>
        </w:rPr>
        <w:t>c</w:t>
      </w:r>
      <w:r w:rsidRPr="00EC7D49">
        <w:rPr>
          <w:rFonts w:ascii="Calibri" w:hAnsi="Calibri" w:cs="Calibri"/>
          <w:noProof/>
          <w:spacing w:val="1"/>
          <w:sz w:val="16"/>
          <w:szCs w:val="16"/>
        </w:rPr>
        <w:t>z</w:t>
      </w:r>
      <w:r w:rsidRPr="00EC7D49">
        <w:rPr>
          <w:rFonts w:ascii="Calibri" w:hAnsi="Calibri" w:cs="Calibri"/>
          <w:noProof/>
          <w:spacing w:val="-1"/>
          <w:sz w:val="16"/>
          <w:szCs w:val="16"/>
        </w:rPr>
        <w:t>e</w:t>
      </w:r>
      <w:r w:rsidRPr="00EC7D49">
        <w:rPr>
          <w:rFonts w:ascii="Calibri" w:hAnsi="Calibri" w:cs="Calibri"/>
          <w:noProof/>
          <w:spacing w:val="-3"/>
          <w:sz w:val="16"/>
          <w:szCs w:val="16"/>
        </w:rPr>
        <w:t>g</w:t>
      </w:r>
      <w:r w:rsidRPr="00EC7D49">
        <w:rPr>
          <w:rFonts w:ascii="Calibri" w:hAnsi="Calibri" w:cs="Calibri"/>
          <w:noProof/>
          <w:sz w:val="16"/>
          <w:szCs w:val="16"/>
        </w:rPr>
        <w:t>ólnoś</w:t>
      </w:r>
      <w:r w:rsidRPr="00EC7D49">
        <w:rPr>
          <w:rFonts w:ascii="Calibri" w:hAnsi="Calibri" w:cs="Calibri"/>
          <w:noProof/>
          <w:spacing w:val="-1"/>
          <w:sz w:val="16"/>
          <w:szCs w:val="16"/>
        </w:rPr>
        <w:t>c</w:t>
      </w:r>
      <w:r w:rsidRPr="00EC7D49">
        <w:rPr>
          <w:rFonts w:ascii="Calibri" w:hAnsi="Calibri" w:cs="Calibri"/>
          <w:noProof/>
          <w:sz w:val="16"/>
          <w:szCs w:val="16"/>
        </w:rPr>
        <w:t>i</w:t>
      </w:r>
      <w:r w:rsidRPr="00EC7D49">
        <w:rPr>
          <w:rFonts w:ascii="Calibri" w:hAnsi="Calibri" w:cs="Calibri"/>
          <w:noProof/>
          <w:spacing w:val="41"/>
          <w:sz w:val="16"/>
          <w:szCs w:val="16"/>
        </w:rPr>
        <w:t xml:space="preserve"> </w:t>
      </w:r>
      <w:r w:rsidRPr="00EC7D49">
        <w:rPr>
          <w:rFonts w:ascii="Calibri" w:hAnsi="Calibri" w:cs="Calibri"/>
          <w:noProof/>
          <w:sz w:val="16"/>
          <w:szCs w:val="16"/>
        </w:rPr>
        <w:t>ok</w:t>
      </w:r>
      <w:r w:rsidRPr="00EC7D49">
        <w:rPr>
          <w:rFonts w:ascii="Calibri" w:hAnsi="Calibri" w:cs="Calibri"/>
          <w:noProof/>
          <w:spacing w:val="1"/>
          <w:sz w:val="16"/>
          <w:szCs w:val="16"/>
        </w:rPr>
        <w:t>r</w:t>
      </w:r>
      <w:r w:rsidRPr="00EC7D49">
        <w:rPr>
          <w:rFonts w:ascii="Calibri" w:hAnsi="Calibri" w:cs="Calibri"/>
          <w:noProof/>
          <w:spacing w:val="-1"/>
          <w:sz w:val="16"/>
          <w:szCs w:val="16"/>
        </w:rPr>
        <w:t>e</w:t>
      </w:r>
      <w:r w:rsidRPr="00EC7D49">
        <w:rPr>
          <w:rFonts w:ascii="Calibri" w:hAnsi="Calibri" w:cs="Calibri"/>
          <w:noProof/>
          <w:sz w:val="16"/>
          <w:szCs w:val="16"/>
        </w:rPr>
        <w:t>ślo</w:t>
      </w:r>
      <w:r w:rsidRPr="00EC7D49">
        <w:rPr>
          <w:rFonts w:ascii="Calibri" w:hAnsi="Calibri" w:cs="Calibri"/>
          <w:noProof/>
          <w:spacing w:val="2"/>
          <w:sz w:val="16"/>
          <w:szCs w:val="16"/>
        </w:rPr>
        <w:t>n</w:t>
      </w:r>
      <w:r w:rsidRPr="00EC7D49">
        <w:rPr>
          <w:rFonts w:ascii="Calibri" w:hAnsi="Calibri" w:cs="Calibri"/>
          <w:noProof/>
          <w:spacing w:val="-6"/>
          <w:sz w:val="16"/>
          <w:szCs w:val="16"/>
        </w:rPr>
        <w:t>y</w:t>
      </w:r>
      <w:r w:rsidRPr="00EC7D49">
        <w:rPr>
          <w:rFonts w:ascii="Calibri" w:hAnsi="Calibri" w:cs="Calibri"/>
          <w:noProof/>
          <w:sz w:val="16"/>
          <w:szCs w:val="16"/>
        </w:rPr>
        <w:t>mi</w:t>
      </w:r>
      <w:r w:rsidRPr="00EC7D49">
        <w:rPr>
          <w:rFonts w:ascii="Calibri" w:hAnsi="Calibri" w:cs="Calibri"/>
          <w:noProof/>
          <w:spacing w:val="41"/>
          <w:sz w:val="16"/>
          <w:szCs w:val="16"/>
        </w:rPr>
        <w:t xml:space="preserve"> </w:t>
      </w:r>
      <w:r w:rsidR="00EC7D49" w:rsidRPr="00EC7D49">
        <w:rPr>
          <w:rFonts w:ascii="Calibri" w:hAnsi="Calibri" w:cs="Calibri"/>
          <w:noProof/>
          <w:spacing w:val="41"/>
          <w:sz w:val="16"/>
          <w:szCs w:val="16"/>
        </w:rPr>
        <w:br/>
      </w:r>
      <w:r w:rsidRPr="00EC7D49">
        <w:rPr>
          <w:rFonts w:ascii="Calibri" w:hAnsi="Calibri" w:cs="Calibri"/>
          <w:noProof/>
          <w:sz w:val="16"/>
          <w:szCs w:val="16"/>
        </w:rPr>
        <w:t>w</w:t>
      </w:r>
      <w:r w:rsidR="00CF07CA">
        <w:rPr>
          <w:rFonts w:ascii="Calibri" w:hAnsi="Calibri" w:cs="Calibri"/>
          <w:noProof/>
          <w:sz w:val="16"/>
          <w:szCs w:val="16"/>
        </w:rPr>
        <w:t xml:space="preserve"> </w:t>
      </w:r>
      <w:r w:rsidR="00CF07CA">
        <w:rPr>
          <w:rFonts w:ascii="Calibri" w:hAnsi="Calibri" w:cs="Calibri"/>
          <w:noProof/>
          <w:spacing w:val="43"/>
          <w:sz w:val="16"/>
          <w:szCs w:val="16"/>
        </w:rPr>
        <w:t xml:space="preserve"> </w:t>
      </w:r>
      <w:r w:rsidR="0083377D">
        <w:rPr>
          <w:rFonts w:ascii="Calibri" w:hAnsi="Calibri" w:cs="Calibri"/>
          <w:noProof/>
          <w:spacing w:val="43"/>
          <w:sz w:val="16"/>
          <w:szCs w:val="16"/>
        </w:rPr>
        <w:t>umowie</w:t>
      </w:r>
      <w:r w:rsidR="00984D0B">
        <w:rPr>
          <w:rFonts w:ascii="Calibri" w:hAnsi="Calibri" w:cs="Calibri"/>
          <w:noProof/>
          <w:spacing w:val="43"/>
          <w:sz w:val="16"/>
          <w:szCs w:val="16"/>
        </w:rPr>
        <w:t>, o której mowa</w:t>
      </w:r>
      <w:r w:rsidR="00EC7D49" w:rsidRPr="00EC7D49">
        <w:rPr>
          <w:rFonts w:ascii="Calibri" w:hAnsi="Calibri" w:cs="Calibri"/>
          <w:noProof/>
          <w:spacing w:val="43"/>
          <w:sz w:val="16"/>
          <w:szCs w:val="16"/>
        </w:rPr>
        <w:t>w</w:t>
      </w:r>
      <w:r w:rsidR="00EC7D49" w:rsidRPr="00EC7D49">
        <w:rPr>
          <w:rFonts w:ascii="Calibri" w:hAnsi="Calibri" w:cs="Calibri"/>
          <w:sz w:val="16"/>
          <w:szCs w:val="16"/>
        </w:rPr>
        <w:t xml:space="preserve">§ 2 ust. 1. </w:t>
      </w:r>
      <w:r w:rsidR="00A32226">
        <w:rPr>
          <w:rFonts w:ascii="Calibri" w:hAnsi="Calibri" w:cs="Calibri"/>
          <w:sz w:val="16"/>
          <w:szCs w:val="16"/>
        </w:rPr>
        <w:t>p</w:t>
      </w:r>
      <w:r w:rsidR="00EC7D49" w:rsidRPr="00EC7D49">
        <w:rPr>
          <w:rFonts w:ascii="Calibri" w:hAnsi="Calibri" w:cs="Calibri"/>
          <w:sz w:val="16"/>
          <w:szCs w:val="16"/>
        </w:rPr>
        <w:t xml:space="preserve">kt. 1.7. </w:t>
      </w:r>
      <w:r w:rsidRPr="00EC7D49">
        <w:rPr>
          <w:rFonts w:ascii="Calibri" w:hAnsi="Calibri" w:cs="Calibri"/>
          <w:noProof/>
          <w:spacing w:val="41"/>
          <w:sz w:val="16"/>
          <w:szCs w:val="16"/>
        </w:rPr>
        <w:t xml:space="preserve"> </w:t>
      </w:r>
    </w:p>
    <w:p w14:paraId="65351E06" w14:textId="3F16F92F" w:rsidR="0011486C" w:rsidRPr="00EC7D49" w:rsidRDefault="0011486C" w:rsidP="00307164">
      <w:pPr>
        <w:pStyle w:val="Tekstpodstawowy"/>
        <w:widowControl w:val="0"/>
        <w:numPr>
          <w:ilvl w:val="0"/>
          <w:numId w:val="17"/>
        </w:numPr>
        <w:autoSpaceDE/>
        <w:autoSpaceDN/>
        <w:spacing w:line="241" w:lineRule="auto"/>
        <w:ind w:left="284" w:right="-1" w:hanging="284"/>
        <w:jc w:val="both"/>
        <w:rPr>
          <w:rFonts w:ascii="Calibri" w:hAnsi="Calibri" w:cs="Calibri"/>
          <w:noProof/>
          <w:sz w:val="16"/>
          <w:szCs w:val="16"/>
        </w:rPr>
      </w:pPr>
      <w:r w:rsidRPr="00EC7D49">
        <w:rPr>
          <w:rFonts w:ascii="Calibri" w:hAnsi="Calibri" w:cs="Calibri"/>
          <w:sz w:val="16"/>
          <w:szCs w:val="16"/>
        </w:rPr>
        <w:t>Odbiorca oświadcza, że posiada</w:t>
      </w:r>
      <w:r w:rsidRPr="00EC7D49">
        <w:rPr>
          <w:rFonts w:ascii="Calibri" w:hAnsi="Calibri" w:cs="Calibri"/>
          <w:noProof/>
          <w:sz w:val="16"/>
          <w:szCs w:val="16"/>
        </w:rPr>
        <w:t xml:space="preserve"> </w:t>
      </w:r>
      <w:r w:rsidRPr="00EC7D49">
        <w:rPr>
          <w:rFonts w:ascii="Calibri" w:hAnsi="Calibri" w:cs="Calibri"/>
          <w:noProof/>
          <w:spacing w:val="2"/>
          <w:sz w:val="16"/>
          <w:szCs w:val="16"/>
        </w:rPr>
        <w:t>w</w:t>
      </w:r>
      <w:r w:rsidRPr="00EC7D49">
        <w:rPr>
          <w:rFonts w:ascii="Calibri" w:hAnsi="Calibri" w:cs="Calibri"/>
          <w:noProof/>
          <w:spacing w:val="-6"/>
          <w:sz w:val="16"/>
          <w:szCs w:val="16"/>
        </w:rPr>
        <w:t>y</w:t>
      </w:r>
      <w:r w:rsidRPr="00EC7D49">
        <w:rPr>
          <w:rFonts w:ascii="Calibri" w:hAnsi="Calibri" w:cs="Calibri"/>
          <w:noProof/>
          <w:spacing w:val="3"/>
          <w:sz w:val="16"/>
          <w:szCs w:val="16"/>
        </w:rPr>
        <w:t>m</w:t>
      </w:r>
      <w:r w:rsidRPr="00EC7D49">
        <w:rPr>
          <w:rFonts w:ascii="Calibri" w:hAnsi="Calibri" w:cs="Calibri"/>
          <w:noProof/>
          <w:spacing w:val="1"/>
          <w:sz w:val="16"/>
          <w:szCs w:val="16"/>
        </w:rPr>
        <w:t>a</w:t>
      </w:r>
      <w:r w:rsidRPr="00EC7D49">
        <w:rPr>
          <w:rFonts w:ascii="Calibri" w:hAnsi="Calibri" w:cs="Calibri"/>
          <w:noProof/>
          <w:spacing w:val="-3"/>
          <w:sz w:val="16"/>
          <w:szCs w:val="16"/>
        </w:rPr>
        <w:t>g</w:t>
      </w:r>
      <w:r w:rsidRPr="00EC7D49">
        <w:rPr>
          <w:rFonts w:ascii="Calibri" w:hAnsi="Calibri" w:cs="Calibri"/>
          <w:noProof/>
          <w:spacing w:val="-1"/>
          <w:sz w:val="16"/>
          <w:szCs w:val="16"/>
        </w:rPr>
        <w:t>a</w:t>
      </w:r>
      <w:r w:rsidRPr="00EC7D49">
        <w:rPr>
          <w:rFonts w:ascii="Calibri" w:hAnsi="Calibri" w:cs="Calibri"/>
          <w:noProof/>
          <w:spacing w:val="4"/>
          <w:sz w:val="16"/>
          <w:szCs w:val="16"/>
        </w:rPr>
        <w:t>n</w:t>
      </w:r>
      <w:r w:rsidRPr="00EC7D49">
        <w:rPr>
          <w:rFonts w:ascii="Calibri" w:hAnsi="Calibri" w:cs="Calibri"/>
          <w:noProof/>
          <w:spacing w:val="-6"/>
          <w:sz w:val="16"/>
          <w:szCs w:val="16"/>
        </w:rPr>
        <w:t>e prawem</w:t>
      </w:r>
      <w:r w:rsidRPr="00EC7D49">
        <w:rPr>
          <w:rFonts w:ascii="Calibri" w:hAnsi="Calibri" w:cs="Calibri"/>
          <w:noProof/>
          <w:spacing w:val="30"/>
          <w:sz w:val="16"/>
          <w:szCs w:val="16"/>
        </w:rPr>
        <w:t xml:space="preserve"> </w:t>
      </w:r>
      <w:r w:rsidRPr="00EC7D49">
        <w:rPr>
          <w:rFonts w:ascii="Calibri" w:hAnsi="Calibri" w:cs="Calibri"/>
          <w:noProof/>
          <w:sz w:val="16"/>
          <w:szCs w:val="16"/>
        </w:rPr>
        <w:t>p</w:t>
      </w:r>
      <w:r w:rsidRPr="00EC7D49">
        <w:rPr>
          <w:rFonts w:ascii="Calibri" w:hAnsi="Calibri" w:cs="Calibri"/>
          <w:noProof/>
          <w:spacing w:val="-1"/>
          <w:sz w:val="16"/>
          <w:szCs w:val="16"/>
        </w:rPr>
        <w:t>r</w:t>
      </w:r>
      <w:r w:rsidRPr="00EC7D49">
        <w:rPr>
          <w:rFonts w:ascii="Calibri" w:hAnsi="Calibri" w:cs="Calibri"/>
          <w:noProof/>
          <w:sz w:val="16"/>
          <w:szCs w:val="16"/>
        </w:rPr>
        <w:t>otok</w:t>
      </w:r>
      <w:r w:rsidRPr="00EC7D49">
        <w:rPr>
          <w:rFonts w:ascii="Calibri" w:hAnsi="Calibri" w:cs="Calibri"/>
          <w:noProof/>
          <w:spacing w:val="2"/>
          <w:sz w:val="16"/>
          <w:szCs w:val="16"/>
        </w:rPr>
        <w:t>o</w:t>
      </w:r>
      <w:r w:rsidRPr="00EC7D49">
        <w:rPr>
          <w:rFonts w:ascii="Calibri" w:hAnsi="Calibri" w:cs="Calibri"/>
          <w:noProof/>
          <w:sz w:val="16"/>
          <w:szCs w:val="16"/>
        </w:rPr>
        <w:t>ły</w:t>
      </w:r>
      <w:r w:rsidRPr="00EC7D49">
        <w:rPr>
          <w:rFonts w:ascii="Calibri" w:hAnsi="Calibri" w:cs="Calibri"/>
          <w:noProof/>
          <w:spacing w:val="28"/>
          <w:sz w:val="16"/>
          <w:szCs w:val="16"/>
        </w:rPr>
        <w:t xml:space="preserve"> </w:t>
      </w:r>
      <w:r w:rsidRPr="00EC7D49">
        <w:rPr>
          <w:rFonts w:ascii="Calibri" w:hAnsi="Calibri" w:cs="Calibri"/>
          <w:noProof/>
          <w:sz w:val="16"/>
          <w:szCs w:val="16"/>
        </w:rPr>
        <w:t>z</w:t>
      </w:r>
      <w:r w:rsidRPr="00EC7D49">
        <w:rPr>
          <w:rFonts w:ascii="Calibri" w:hAnsi="Calibri" w:cs="Calibri"/>
          <w:noProof/>
          <w:spacing w:val="29"/>
          <w:sz w:val="16"/>
          <w:szCs w:val="16"/>
        </w:rPr>
        <w:t xml:space="preserve"> </w:t>
      </w:r>
      <w:r w:rsidRPr="00EC7D49">
        <w:rPr>
          <w:rFonts w:ascii="Calibri" w:hAnsi="Calibri" w:cs="Calibri"/>
          <w:noProof/>
          <w:sz w:val="16"/>
          <w:szCs w:val="16"/>
        </w:rPr>
        <w:t>pomi</w:t>
      </w:r>
      <w:r w:rsidRPr="00EC7D49">
        <w:rPr>
          <w:rFonts w:ascii="Calibri" w:hAnsi="Calibri" w:cs="Calibri"/>
          <w:noProof/>
          <w:spacing w:val="-1"/>
          <w:sz w:val="16"/>
          <w:szCs w:val="16"/>
        </w:rPr>
        <w:t>ar</w:t>
      </w:r>
      <w:r w:rsidRPr="00EC7D49">
        <w:rPr>
          <w:rFonts w:ascii="Calibri" w:hAnsi="Calibri" w:cs="Calibri"/>
          <w:noProof/>
          <w:sz w:val="16"/>
          <w:szCs w:val="16"/>
        </w:rPr>
        <w:t>ów</w:t>
      </w:r>
      <w:r w:rsidRPr="00EC7D49">
        <w:rPr>
          <w:rFonts w:ascii="Calibri" w:hAnsi="Calibri" w:cs="Calibri"/>
          <w:noProof/>
          <w:w w:val="99"/>
          <w:sz w:val="16"/>
          <w:szCs w:val="16"/>
        </w:rPr>
        <w:t xml:space="preserve"> </w:t>
      </w:r>
      <w:r w:rsidRPr="00EC7D49">
        <w:rPr>
          <w:rFonts w:ascii="Calibri" w:hAnsi="Calibri" w:cs="Calibri"/>
          <w:noProof/>
          <w:spacing w:val="-1"/>
          <w:sz w:val="16"/>
          <w:szCs w:val="16"/>
        </w:rPr>
        <w:t>e</w:t>
      </w:r>
      <w:r w:rsidRPr="00EC7D49">
        <w:rPr>
          <w:rFonts w:ascii="Calibri" w:hAnsi="Calibri" w:cs="Calibri"/>
          <w:noProof/>
          <w:sz w:val="16"/>
          <w:szCs w:val="16"/>
        </w:rPr>
        <w:t>l</w:t>
      </w:r>
      <w:r w:rsidRPr="00EC7D49">
        <w:rPr>
          <w:rFonts w:ascii="Calibri" w:hAnsi="Calibri" w:cs="Calibri"/>
          <w:noProof/>
          <w:spacing w:val="-1"/>
          <w:sz w:val="16"/>
          <w:szCs w:val="16"/>
        </w:rPr>
        <w:t>e</w:t>
      </w:r>
      <w:r w:rsidRPr="00EC7D49">
        <w:rPr>
          <w:rFonts w:ascii="Calibri" w:hAnsi="Calibri" w:cs="Calibri"/>
          <w:noProof/>
          <w:sz w:val="16"/>
          <w:szCs w:val="16"/>
        </w:rPr>
        <w:t>kt</w:t>
      </w:r>
      <w:r w:rsidRPr="00EC7D49">
        <w:rPr>
          <w:rFonts w:ascii="Calibri" w:hAnsi="Calibri" w:cs="Calibri"/>
          <w:noProof/>
          <w:spacing w:val="4"/>
          <w:sz w:val="16"/>
          <w:szCs w:val="16"/>
        </w:rPr>
        <w:t>r</w:t>
      </w:r>
      <w:r w:rsidRPr="00EC7D49">
        <w:rPr>
          <w:rFonts w:ascii="Calibri" w:hAnsi="Calibri" w:cs="Calibri"/>
          <w:noProof/>
          <w:spacing w:val="-6"/>
          <w:sz w:val="16"/>
          <w:szCs w:val="16"/>
        </w:rPr>
        <w:t>y</w:t>
      </w:r>
      <w:r w:rsidRPr="00EC7D49">
        <w:rPr>
          <w:rFonts w:ascii="Calibri" w:hAnsi="Calibri" w:cs="Calibri"/>
          <w:noProof/>
          <w:spacing w:val="-1"/>
          <w:sz w:val="16"/>
          <w:szCs w:val="16"/>
        </w:rPr>
        <w:t>c</w:t>
      </w:r>
      <w:r w:rsidRPr="00EC7D49">
        <w:rPr>
          <w:rFonts w:ascii="Calibri" w:hAnsi="Calibri" w:cs="Calibri"/>
          <w:noProof/>
          <w:spacing w:val="1"/>
          <w:sz w:val="16"/>
          <w:szCs w:val="16"/>
        </w:rPr>
        <w:t>z</w:t>
      </w:r>
      <w:r w:rsidRPr="00EC7D49">
        <w:rPr>
          <w:rFonts w:ascii="Calibri" w:hAnsi="Calibri" w:cs="Calibri"/>
          <w:noProof/>
          <w:spacing w:val="2"/>
          <w:sz w:val="16"/>
          <w:szCs w:val="16"/>
        </w:rPr>
        <w:t>n</w:t>
      </w:r>
      <w:r w:rsidRPr="00EC7D49">
        <w:rPr>
          <w:rFonts w:ascii="Calibri" w:hAnsi="Calibri" w:cs="Calibri"/>
          <w:noProof/>
          <w:spacing w:val="-6"/>
          <w:sz w:val="16"/>
          <w:szCs w:val="16"/>
        </w:rPr>
        <w:t>y</w:t>
      </w:r>
      <w:r w:rsidRPr="00EC7D49">
        <w:rPr>
          <w:rFonts w:ascii="Calibri" w:hAnsi="Calibri" w:cs="Calibri"/>
          <w:noProof/>
          <w:spacing w:val="1"/>
          <w:sz w:val="16"/>
          <w:szCs w:val="16"/>
        </w:rPr>
        <w:t>c</w:t>
      </w:r>
      <w:r w:rsidRPr="00EC7D49">
        <w:rPr>
          <w:rFonts w:ascii="Calibri" w:hAnsi="Calibri" w:cs="Calibri"/>
          <w:noProof/>
          <w:sz w:val="16"/>
          <w:szCs w:val="16"/>
        </w:rPr>
        <w:t>h</w:t>
      </w:r>
      <w:r w:rsidRPr="00EC7D49">
        <w:rPr>
          <w:rFonts w:ascii="Calibri" w:hAnsi="Calibri" w:cs="Calibri"/>
          <w:noProof/>
          <w:spacing w:val="31"/>
          <w:sz w:val="16"/>
          <w:szCs w:val="16"/>
        </w:rPr>
        <w:t xml:space="preserve"> </w:t>
      </w:r>
      <w:r w:rsidRPr="00EC7D49">
        <w:rPr>
          <w:rFonts w:ascii="Calibri" w:hAnsi="Calibri" w:cs="Calibri"/>
          <w:noProof/>
          <w:sz w:val="16"/>
          <w:szCs w:val="16"/>
        </w:rPr>
        <w:t>i</w:t>
      </w:r>
      <w:r w:rsidRPr="00EC7D49">
        <w:rPr>
          <w:rFonts w:ascii="Calibri" w:hAnsi="Calibri" w:cs="Calibri"/>
          <w:noProof/>
          <w:spacing w:val="33"/>
          <w:sz w:val="16"/>
          <w:szCs w:val="16"/>
        </w:rPr>
        <w:t xml:space="preserve"> </w:t>
      </w:r>
      <w:r w:rsidRPr="00EC7D49">
        <w:rPr>
          <w:rFonts w:ascii="Calibri" w:hAnsi="Calibri" w:cs="Calibri"/>
          <w:noProof/>
          <w:spacing w:val="4"/>
          <w:sz w:val="16"/>
          <w:szCs w:val="16"/>
        </w:rPr>
        <w:t>w</w:t>
      </w:r>
      <w:r w:rsidRPr="00EC7D49">
        <w:rPr>
          <w:rFonts w:ascii="Calibri" w:hAnsi="Calibri" w:cs="Calibri"/>
          <w:noProof/>
          <w:spacing w:val="-6"/>
          <w:sz w:val="16"/>
          <w:szCs w:val="16"/>
        </w:rPr>
        <w:t>y</w:t>
      </w:r>
      <w:r w:rsidRPr="00EC7D49">
        <w:rPr>
          <w:rFonts w:ascii="Calibri" w:hAnsi="Calibri" w:cs="Calibri"/>
          <w:noProof/>
          <w:spacing w:val="-1"/>
          <w:sz w:val="16"/>
          <w:szCs w:val="16"/>
        </w:rPr>
        <w:t>r</w:t>
      </w:r>
      <w:r w:rsidRPr="00EC7D49">
        <w:rPr>
          <w:rFonts w:ascii="Calibri" w:hAnsi="Calibri" w:cs="Calibri"/>
          <w:noProof/>
          <w:spacing w:val="1"/>
          <w:sz w:val="16"/>
          <w:szCs w:val="16"/>
        </w:rPr>
        <w:t>e</w:t>
      </w:r>
      <w:r w:rsidRPr="00EC7D49">
        <w:rPr>
          <w:rFonts w:ascii="Calibri" w:hAnsi="Calibri" w:cs="Calibri"/>
          <w:noProof/>
          <w:spacing w:val="-3"/>
          <w:sz w:val="16"/>
          <w:szCs w:val="16"/>
        </w:rPr>
        <w:t>g</w:t>
      </w:r>
      <w:r w:rsidRPr="00EC7D49">
        <w:rPr>
          <w:rFonts w:ascii="Calibri" w:hAnsi="Calibri" w:cs="Calibri"/>
          <w:noProof/>
          <w:spacing w:val="2"/>
          <w:sz w:val="16"/>
          <w:szCs w:val="16"/>
        </w:rPr>
        <w:t>u</w:t>
      </w:r>
      <w:r w:rsidRPr="00EC7D49">
        <w:rPr>
          <w:rFonts w:ascii="Calibri" w:hAnsi="Calibri" w:cs="Calibri"/>
          <w:noProof/>
          <w:sz w:val="16"/>
          <w:szCs w:val="16"/>
        </w:rPr>
        <w:t>lo</w:t>
      </w:r>
      <w:r w:rsidRPr="00EC7D49">
        <w:rPr>
          <w:rFonts w:ascii="Calibri" w:hAnsi="Calibri" w:cs="Calibri"/>
          <w:noProof/>
          <w:spacing w:val="-1"/>
          <w:sz w:val="16"/>
          <w:szCs w:val="16"/>
        </w:rPr>
        <w:t>wa</w:t>
      </w:r>
      <w:r w:rsidRPr="00EC7D49">
        <w:rPr>
          <w:rFonts w:ascii="Calibri" w:hAnsi="Calibri" w:cs="Calibri"/>
          <w:noProof/>
          <w:sz w:val="16"/>
          <w:szCs w:val="16"/>
        </w:rPr>
        <w:t>niu</w:t>
      </w:r>
      <w:r w:rsidRPr="00EC7D49">
        <w:rPr>
          <w:rFonts w:ascii="Calibri" w:hAnsi="Calibri" w:cs="Calibri"/>
          <w:noProof/>
          <w:spacing w:val="32"/>
          <w:sz w:val="16"/>
          <w:szCs w:val="16"/>
        </w:rPr>
        <w:t xml:space="preserve"> </w:t>
      </w:r>
      <w:r w:rsidRPr="00EC7D49">
        <w:rPr>
          <w:rFonts w:ascii="Calibri" w:hAnsi="Calibri" w:cs="Calibri"/>
          <w:noProof/>
          <w:sz w:val="16"/>
          <w:szCs w:val="16"/>
        </w:rPr>
        <w:t>odbio</w:t>
      </w:r>
      <w:r w:rsidRPr="00EC7D49">
        <w:rPr>
          <w:rFonts w:ascii="Calibri" w:hAnsi="Calibri" w:cs="Calibri"/>
          <w:noProof/>
          <w:spacing w:val="-1"/>
          <w:sz w:val="16"/>
          <w:szCs w:val="16"/>
        </w:rPr>
        <w:t>r</w:t>
      </w:r>
      <w:r w:rsidRPr="00EC7D49">
        <w:rPr>
          <w:rFonts w:ascii="Calibri" w:hAnsi="Calibri" w:cs="Calibri"/>
          <w:noProof/>
          <w:sz w:val="16"/>
          <w:szCs w:val="16"/>
        </w:rPr>
        <w:t>ników</w:t>
      </w:r>
      <w:r w:rsidRPr="00EC7D49">
        <w:rPr>
          <w:rFonts w:ascii="Calibri" w:hAnsi="Calibri" w:cs="Calibri"/>
          <w:noProof/>
          <w:spacing w:val="32"/>
          <w:sz w:val="16"/>
          <w:szCs w:val="16"/>
        </w:rPr>
        <w:t xml:space="preserve"> </w:t>
      </w:r>
      <w:r w:rsidRPr="00EC7D49">
        <w:rPr>
          <w:rFonts w:ascii="Calibri" w:hAnsi="Calibri" w:cs="Calibri"/>
          <w:noProof/>
          <w:spacing w:val="-1"/>
          <w:sz w:val="16"/>
          <w:szCs w:val="16"/>
        </w:rPr>
        <w:t>e</w:t>
      </w:r>
      <w:r w:rsidRPr="00EC7D49">
        <w:rPr>
          <w:rFonts w:ascii="Calibri" w:hAnsi="Calibri" w:cs="Calibri"/>
          <w:noProof/>
          <w:sz w:val="16"/>
          <w:szCs w:val="16"/>
        </w:rPr>
        <w:t>n</w:t>
      </w:r>
      <w:r w:rsidRPr="00EC7D49">
        <w:rPr>
          <w:rFonts w:ascii="Calibri" w:hAnsi="Calibri" w:cs="Calibri"/>
          <w:noProof/>
          <w:spacing w:val="-1"/>
          <w:sz w:val="16"/>
          <w:szCs w:val="16"/>
        </w:rPr>
        <w:t>e</w:t>
      </w:r>
      <w:r w:rsidRPr="00EC7D49">
        <w:rPr>
          <w:rFonts w:ascii="Calibri" w:hAnsi="Calibri" w:cs="Calibri"/>
          <w:noProof/>
          <w:spacing w:val="1"/>
          <w:sz w:val="16"/>
          <w:szCs w:val="16"/>
        </w:rPr>
        <w:t>r</w:t>
      </w:r>
      <w:r w:rsidRPr="00EC7D49">
        <w:rPr>
          <w:rFonts w:ascii="Calibri" w:hAnsi="Calibri" w:cs="Calibri"/>
          <w:noProof/>
          <w:spacing w:val="-3"/>
          <w:sz w:val="16"/>
          <w:szCs w:val="16"/>
        </w:rPr>
        <w:t>g</w:t>
      </w:r>
      <w:r w:rsidRPr="00EC7D49">
        <w:rPr>
          <w:rFonts w:ascii="Calibri" w:hAnsi="Calibri" w:cs="Calibri"/>
          <w:noProof/>
          <w:sz w:val="16"/>
          <w:szCs w:val="16"/>
        </w:rPr>
        <w:t>ii</w:t>
      </w:r>
      <w:r w:rsidRPr="00EC7D49">
        <w:rPr>
          <w:rFonts w:ascii="Calibri" w:hAnsi="Calibri" w:cs="Calibri"/>
          <w:noProof/>
          <w:spacing w:val="33"/>
          <w:sz w:val="16"/>
          <w:szCs w:val="16"/>
        </w:rPr>
        <w:t xml:space="preserve"> </w:t>
      </w:r>
      <w:r w:rsidRPr="00EC7D49">
        <w:rPr>
          <w:rFonts w:ascii="Calibri" w:hAnsi="Calibri" w:cs="Calibri"/>
          <w:noProof/>
          <w:spacing w:val="-1"/>
          <w:sz w:val="16"/>
          <w:szCs w:val="16"/>
        </w:rPr>
        <w:t>e</w:t>
      </w:r>
      <w:r w:rsidRPr="00EC7D49">
        <w:rPr>
          <w:rFonts w:ascii="Calibri" w:hAnsi="Calibri" w:cs="Calibri"/>
          <w:noProof/>
          <w:sz w:val="16"/>
          <w:szCs w:val="16"/>
        </w:rPr>
        <w:t>l</w:t>
      </w:r>
      <w:r w:rsidRPr="00EC7D49">
        <w:rPr>
          <w:rFonts w:ascii="Calibri" w:hAnsi="Calibri" w:cs="Calibri"/>
          <w:noProof/>
          <w:spacing w:val="-1"/>
          <w:sz w:val="16"/>
          <w:szCs w:val="16"/>
        </w:rPr>
        <w:t>e</w:t>
      </w:r>
      <w:r w:rsidRPr="00EC7D49">
        <w:rPr>
          <w:rFonts w:ascii="Calibri" w:hAnsi="Calibri" w:cs="Calibri"/>
          <w:noProof/>
          <w:sz w:val="16"/>
          <w:szCs w:val="16"/>
        </w:rPr>
        <w:t>kt</w:t>
      </w:r>
      <w:r w:rsidRPr="00EC7D49">
        <w:rPr>
          <w:rFonts w:ascii="Calibri" w:hAnsi="Calibri" w:cs="Calibri"/>
          <w:noProof/>
          <w:spacing w:val="4"/>
          <w:sz w:val="16"/>
          <w:szCs w:val="16"/>
        </w:rPr>
        <w:t>r</w:t>
      </w:r>
      <w:r w:rsidRPr="00EC7D49">
        <w:rPr>
          <w:rFonts w:ascii="Calibri" w:hAnsi="Calibri" w:cs="Calibri"/>
          <w:noProof/>
          <w:spacing w:val="-6"/>
          <w:sz w:val="16"/>
          <w:szCs w:val="16"/>
        </w:rPr>
        <w:t>y</w:t>
      </w:r>
      <w:r w:rsidRPr="00EC7D49">
        <w:rPr>
          <w:rFonts w:ascii="Calibri" w:hAnsi="Calibri" w:cs="Calibri"/>
          <w:noProof/>
          <w:spacing w:val="-1"/>
          <w:sz w:val="16"/>
          <w:szCs w:val="16"/>
        </w:rPr>
        <w:t>c</w:t>
      </w:r>
      <w:r w:rsidRPr="00EC7D49">
        <w:rPr>
          <w:rFonts w:ascii="Calibri" w:hAnsi="Calibri" w:cs="Calibri"/>
          <w:noProof/>
          <w:spacing w:val="1"/>
          <w:sz w:val="16"/>
          <w:szCs w:val="16"/>
        </w:rPr>
        <w:t>z</w:t>
      </w:r>
      <w:r w:rsidRPr="00EC7D49">
        <w:rPr>
          <w:rFonts w:ascii="Calibri" w:hAnsi="Calibri" w:cs="Calibri"/>
          <w:noProof/>
          <w:sz w:val="16"/>
          <w:szCs w:val="16"/>
        </w:rPr>
        <w:t>n</w:t>
      </w:r>
      <w:r w:rsidRPr="00EC7D49">
        <w:rPr>
          <w:rFonts w:ascii="Calibri" w:hAnsi="Calibri" w:cs="Calibri"/>
          <w:noProof/>
          <w:spacing w:val="-1"/>
          <w:sz w:val="16"/>
          <w:szCs w:val="16"/>
        </w:rPr>
        <w:t>e</w:t>
      </w:r>
      <w:r w:rsidRPr="00EC7D49">
        <w:rPr>
          <w:rFonts w:ascii="Calibri" w:hAnsi="Calibri" w:cs="Calibri"/>
          <w:noProof/>
          <w:sz w:val="16"/>
          <w:szCs w:val="16"/>
        </w:rPr>
        <w:t>j</w:t>
      </w:r>
      <w:r w:rsidRPr="00EC7D49">
        <w:rPr>
          <w:rFonts w:ascii="Calibri" w:hAnsi="Calibri" w:cs="Calibri"/>
          <w:noProof/>
          <w:spacing w:val="33"/>
          <w:sz w:val="16"/>
          <w:szCs w:val="16"/>
        </w:rPr>
        <w:t xml:space="preserve"> </w:t>
      </w:r>
      <w:r w:rsidRPr="00EC7D49">
        <w:rPr>
          <w:rFonts w:ascii="Calibri" w:hAnsi="Calibri" w:cs="Calibri"/>
          <w:noProof/>
          <w:sz w:val="16"/>
          <w:szCs w:val="16"/>
        </w:rPr>
        <w:t>w</w:t>
      </w:r>
      <w:r w:rsidRPr="00EC7D49">
        <w:rPr>
          <w:rFonts w:ascii="Calibri" w:hAnsi="Calibri" w:cs="Calibri"/>
          <w:noProof/>
          <w:spacing w:val="33"/>
          <w:sz w:val="16"/>
          <w:szCs w:val="16"/>
        </w:rPr>
        <w:t xml:space="preserve"> </w:t>
      </w:r>
      <w:r w:rsidRPr="00EC7D49">
        <w:rPr>
          <w:rFonts w:ascii="Calibri" w:hAnsi="Calibri" w:cs="Calibri"/>
          <w:noProof/>
          <w:spacing w:val="-1"/>
          <w:sz w:val="16"/>
          <w:szCs w:val="16"/>
        </w:rPr>
        <w:t>ce</w:t>
      </w:r>
      <w:r w:rsidRPr="00EC7D49">
        <w:rPr>
          <w:rFonts w:ascii="Calibri" w:hAnsi="Calibri" w:cs="Calibri"/>
          <w:noProof/>
          <w:sz w:val="16"/>
          <w:szCs w:val="16"/>
        </w:rPr>
        <w:t>lu</w:t>
      </w:r>
      <w:r w:rsidRPr="00EC7D49">
        <w:rPr>
          <w:rFonts w:ascii="Calibri" w:hAnsi="Calibri" w:cs="Calibri"/>
          <w:noProof/>
          <w:spacing w:val="32"/>
          <w:sz w:val="16"/>
          <w:szCs w:val="16"/>
        </w:rPr>
        <w:t xml:space="preserve"> </w:t>
      </w:r>
      <w:r w:rsidRPr="00EC7D49">
        <w:rPr>
          <w:rFonts w:ascii="Calibri" w:hAnsi="Calibri" w:cs="Calibri"/>
          <w:noProof/>
          <w:sz w:val="16"/>
          <w:szCs w:val="16"/>
        </w:rPr>
        <w:t>u</w:t>
      </w:r>
      <w:r w:rsidRPr="00EC7D49">
        <w:rPr>
          <w:rFonts w:ascii="Calibri" w:hAnsi="Calibri" w:cs="Calibri"/>
          <w:noProof/>
          <w:spacing w:val="3"/>
          <w:sz w:val="16"/>
          <w:szCs w:val="16"/>
        </w:rPr>
        <w:t>z</w:t>
      </w:r>
      <w:r w:rsidRPr="00EC7D49">
        <w:rPr>
          <w:rFonts w:ascii="Calibri" w:hAnsi="Calibri" w:cs="Calibri"/>
          <w:noProof/>
          <w:spacing w:val="-6"/>
          <w:sz w:val="16"/>
          <w:szCs w:val="16"/>
        </w:rPr>
        <w:t>y</w:t>
      </w:r>
      <w:r w:rsidRPr="00EC7D49">
        <w:rPr>
          <w:rFonts w:ascii="Calibri" w:hAnsi="Calibri" w:cs="Calibri"/>
          <w:noProof/>
          <w:sz w:val="16"/>
          <w:szCs w:val="16"/>
        </w:rPr>
        <w:t>sk</w:t>
      </w:r>
      <w:r w:rsidRPr="00EC7D49">
        <w:rPr>
          <w:rFonts w:ascii="Calibri" w:hAnsi="Calibri" w:cs="Calibri"/>
          <w:noProof/>
          <w:spacing w:val="-1"/>
          <w:sz w:val="16"/>
          <w:szCs w:val="16"/>
        </w:rPr>
        <w:t>a</w:t>
      </w:r>
      <w:r w:rsidRPr="00EC7D49">
        <w:rPr>
          <w:rFonts w:ascii="Calibri" w:hAnsi="Calibri" w:cs="Calibri"/>
          <w:noProof/>
          <w:sz w:val="16"/>
          <w:szCs w:val="16"/>
        </w:rPr>
        <w:t>n</w:t>
      </w:r>
      <w:r w:rsidRPr="00EC7D49">
        <w:rPr>
          <w:rFonts w:ascii="Calibri" w:hAnsi="Calibri" w:cs="Calibri"/>
          <w:noProof/>
          <w:spacing w:val="2"/>
          <w:sz w:val="16"/>
          <w:szCs w:val="16"/>
        </w:rPr>
        <w:t>i</w:t>
      </w:r>
      <w:r w:rsidRPr="00EC7D49">
        <w:rPr>
          <w:rFonts w:ascii="Calibri" w:hAnsi="Calibri" w:cs="Calibri"/>
          <w:noProof/>
          <w:sz w:val="16"/>
          <w:szCs w:val="16"/>
        </w:rPr>
        <w:t>a</w:t>
      </w:r>
      <w:r w:rsidRPr="00EC7D49">
        <w:rPr>
          <w:rFonts w:ascii="Calibri" w:hAnsi="Calibri" w:cs="Calibri"/>
          <w:noProof/>
          <w:w w:val="99"/>
          <w:sz w:val="16"/>
          <w:szCs w:val="16"/>
        </w:rPr>
        <w:t xml:space="preserve"> </w:t>
      </w:r>
      <w:r w:rsidRPr="00EC7D49">
        <w:rPr>
          <w:rFonts w:ascii="Calibri" w:hAnsi="Calibri" w:cs="Calibri"/>
          <w:noProof/>
          <w:spacing w:val="2"/>
          <w:sz w:val="16"/>
          <w:szCs w:val="16"/>
        </w:rPr>
        <w:t>s</w:t>
      </w:r>
      <w:r w:rsidRPr="00EC7D49">
        <w:rPr>
          <w:rFonts w:ascii="Calibri" w:hAnsi="Calibri" w:cs="Calibri"/>
          <w:noProof/>
          <w:spacing w:val="-6"/>
          <w:sz w:val="16"/>
          <w:szCs w:val="16"/>
        </w:rPr>
        <w:t>y</w:t>
      </w:r>
      <w:r w:rsidRPr="00EC7D49">
        <w:rPr>
          <w:rFonts w:ascii="Calibri" w:hAnsi="Calibri" w:cs="Calibri"/>
          <w:noProof/>
          <w:sz w:val="16"/>
          <w:szCs w:val="16"/>
        </w:rPr>
        <w:t>m</w:t>
      </w:r>
      <w:r w:rsidRPr="00EC7D49">
        <w:rPr>
          <w:rFonts w:ascii="Calibri" w:hAnsi="Calibri" w:cs="Calibri"/>
          <w:noProof/>
          <w:spacing w:val="-1"/>
          <w:sz w:val="16"/>
          <w:szCs w:val="16"/>
        </w:rPr>
        <w:t>e</w:t>
      </w:r>
      <w:r w:rsidRPr="00EC7D49">
        <w:rPr>
          <w:rFonts w:ascii="Calibri" w:hAnsi="Calibri" w:cs="Calibri"/>
          <w:noProof/>
          <w:sz w:val="16"/>
          <w:szCs w:val="16"/>
        </w:rPr>
        <w:t>t</w:t>
      </w:r>
      <w:r w:rsidRPr="00EC7D49">
        <w:rPr>
          <w:rFonts w:ascii="Calibri" w:hAnsi="Calibri" w:cs="Calibri"/>
          <w:noProof/>
          <w:spacing w:val="-1"/>
          <w:sz w:val="16"/>
          <w:szCs w:val="16"/>
        </w:rPr>
        <w:t>r</w:t>
      </w:r>
      <w:r w:rsidRPr="00EC7D49">
        <w:rPr>
          <w:rFonts w:ascii="Calibri" w:hAnsi="Calibri" w:cs="Calibri"/>
          <w:noProof/>
          <w:sz w:val="16"/>
          <w:szCs w:val="16"/>
        </w:rPr>
        <w:t>ii</w:t>
      </w:r>
      <w:r w:rsidRPr="00EC7D49">
        <w:rPr>
          <w:rFonts w:ascii="Calibri" w:hAnsi="Calibri" w:cs="Calibri"/>
          <w:noProof/>
          <w:spacing w:val="-16"/>
          <w:sz w:val="16"/>
          <w:szCs w:val="16"/>
        </w:rPr>
        <w:t xml:space="preserve"> </w:t>
      </w:r>
      <w:r w:rsidRPr="00EC7D49">
        <w:rPr>
          <w:rFonts w:ascii="Calibri" w:hAnsi="Calibri" w:cs="Calibri"/>
          <w:noProof/>
          <w:sz w:val="16"/>
          <w:szCs w:val="16"/>
        </w:rPr>
        <w:t>ob</w:t>
      </w:r>
      <w:r w:rsidRPr="00EC7D49">
        <w:rPr>
          <w:rFonts w:ascii="Calibri" w:hAnsi="Calibri" w:cs="Calibri"/>
          <w:noProof/>
          <w:spacing w:val="-1"/>
          <w:sz w:val="16"/>
          <w:szCs w:val="16"/>
        </w:rPr>
        <w:t>c</w:t>
      </w:r>
      <w:r w:rsidRPr="00EC7D49">
        <w:rPr>
          <w:rFonts w:ascii="Calibri" w:hAnsi="Calibri" w:cs="Calibri"/>
          <w:noProof/>
          <w:sz w:val="16"/>
          <w:szCs w:val="16"/>
        </w:rPr>
        <w:t>i</w:t>
      </w:r>
      <w:r w:rsidRPr="00EC7D49">
        <w:rPr>
          <w:rFonts w:ascii="Calibri" w:hAnsi="Calibri" w:cs="Calibri"/>
          <w:noProof/>
          <w:spacing w:val="-1"/>
          <w:sz w:val="16"/>
          <w:szCs w:val="16"/>
        </w:rPr>
        <w:t>ą</w:t>
      </w:r>
      <w:r w:rsidRPr="00EC7D49">
        <w:rPr>
          <w:rFonts w:ascii="Calibri" w:hAnsi="Calibri" w:cs="Calibri"/>
          <w:noProof/>
          <w:spacing w:val="1"/>
          <w:sz w:val="16"/>
          <w:szCs w:val="16"/>
        </w:rPr>
        <w:t>ż</w:t>
      </w:r>
      <w:r w:rsidRPr="00EC7D49">
        <w:rPr>
          <w:rFonts w:ascii="Calibri" w:hAnsi="Calibri" w:cs="Calibri"/>
          <w:noProof/>
          <w:spacing w:val="-1"/>
          <w:sz w:val="16"/>
          <w:szCs w:val="16"/>
        </w:rPr>
        <w:t>e</w:t>
      </w:r>
      <w:r w:rsidRPr="00EC7D49">
        <w:rPr>
          <w:rFonts w:ascii="Calibri" w:hAnsi="Calibri" w:cs="Calibri"/>
          <w:noProof/>
          <w:sz w:val="16"/>
          <w:szCs w:val="16"/>
        </w:rPr>
        <w:t xml:space="preserve">ń. Na żądanie </w:t>
      </w:r>
      <w:r w:rsidR="006333B8">
        <w:rPr>
          <w:rFonts w:ascii="Calibri" w:hAnsi="Calibri" w:cs="Calibri"/>
          <w:noProof/>
          <w:sz w:val="16"/>
          <w:szCs w:val="16"/>
        </w:rPr>
        <w:t>PE,</w:t>
      </w:r>
      <w:r w:rsidRPr="00EC7D49">
        <w:rPr>
          <w:rFonts w:ascii="Calibri" w:hAnsi="Calibri" w:cs="Calibri"/>
          <w:noProof/>
          <w:sz w:val="16"/>
          <w:szCs w:val="16"/>
        </w:rPr>
        <w:t xml:space="preserve"> Odbiorca przekaże kopie tych dokumentów w terminie 5 dni od daty otrzymania takiego żądania.</w:t>
      </w:r>
    </w:p>
    <w:p w14:paraId="41CDC963" w14:textId="77777777" w:rsidR="00AF6F7A" w:rsidRPr="00AF6F7A" w:rsidRDefault="00AF6F7A" w:rsidP="00AF6F7A">
      <w:pPr>
        <w:jc w:val="center"/>
        <w:rPr>
          <w:rFonts w:ascii="Calibri" w:hAnsi="Calibri" w:cs="Calibri"/>
          <w:b/>
          <w:sz w:val="16"/>
          <w:szCs w:val="16"/>
        </w:rPr>
      </w:pPr>
      <w:r w:rsidRPr="00AF6F7A">
        <w:rPr>
          <w:rFonts w:ascii="Calibri" w:hAnsi="Calibri" w:cs="Calibri"/>
          <w:b/>
          <w:sz w:val="16"/>
          <w:szCs w:val="16"/>
        </w:rPr>
        <w:t>§</w:t>
      </w:r>
      <w:r w:rsidR="001D46F8">
        <w:rPr>
          <w:rFonts w:ascii="Calibri" w:hAnsi="Calibri" w:cs="Calibri"/>
          <w:b/>
          <w:sz w:val="16"/>
          <w:szCs w:val="16"/>
        </w:rPr>
        <w:t>7</w:t>
      </w:r>
    </w:p>
    <w:p w14:paraId="0EB3A273" w14:textId="77777777" w:rsidR="00AF6F7A" w:rsidRPr="00AF6F7A" w:rsidRDefault="00AF6F7A" w:rsidP="00AF6F7A">
      <w:pPr>
        <w:jc w:val="center"/>
        <w:rPr>
          <w:rFonts w:ascii="Calibri" w:hAnsi="Calibri" w:cs="Calibri"/>
          <w:b/>
          <w:sz w:val="16"/>
          <w:szCs w:val="16"/>
        </w:rPr>
      </w:pPr>
      <w:r w:rsidRPr="00AF6F7A">
        <w:rPr>
          <w:rFonts w:ascii="Calibri" w:hAnsi="Calibri" w:cs="Calibri"/>
          <w:b/>
          <w:sz w:val="16"/>
          <w:szCs w:val="16"/>
        </w:rPr>
        <w:t>MOC UMOWNA I WARUNKI JEJ ZMIANY</w:t>
      </w:r>
    </w:p>
    <w:p w14:paraId="1C6BD432" w14:textId="2AB0E9F9" w:rsidR="00AF6F7A" w:rsidRPr="00AF6F7A" w:rsidRDefault="00AF6F7A" w:rsidP="00307164">
      <w:pPr>
        <w:numPr>
          <w:ilvl w:val="0"/>
          <w:numId w:val="18"/>
        </w:numPr>
        <w:autoSpaceDE/>
        <w:autoSpaceDN/>
        <w:ind w:left="284" w:hanging="284"/>
        <w:jc w:val="both"/>
        <w:rPr>
          <w:rFonts w:ascii="Calibri" w:hAnsi="Calibri" w:cs="Calibri"/>
          <w:sz w:val="16"/>
          <w:szCs w:val="16"/>
        </w:rPr>
      </w:pPr>
      <w:r w:rsidRPr="00AF6F7A">
        <w:rPr>
          <w:rFonts w:ascii="Calibri" w:hAnsi="Calibri" w:cs="Calibri"/>
          <w:sz w:val="16"/>
          <w:szCs w:val="16"/>
        </w:rPr>
        <w:t xml:space="preserve">Zmiana wielkości mocy umownej odbywa się raz na 12 miesięcy na pisemny wniosek Odbiorcy, który </w:t>
      </w:r>
      <w:r w:rsidR="006333B8">
        <w:rPr>
          <w:rFonts w:ascii="Calibri" w:hAnsi="Calibri" w:cs="Calibri"/>
          <w:sz w:val="16"/>
          <w:szCs w:val="16"/>
        </w:rPr>
        <w:t>PE</w:t>
      </w:r>
      <w:r w:rsidRPr="00AF6F7A">
        <w:rPr>
          <w:rFonts w:ascii="Calibri" w:hAnsi="Calibri" w:cs="Calibri"/>
          <w:sz w:val="16"/>
          <w:szCs w:val="16"/>
        </w:rPr>
        <w:t xml:space="preserve"> rozpatrzy w ciągu 14 od jego otrzymania. </w:t>
      </w:r>
    </w:p>
    <w:p w14:paraId="6FB84167" w14:textId="1C598E92" w:rsidR="00AF6F7A" w:rsidRPr="00AF6F7A" w:rsidRDefault="00AF6F7A" w:rsidP="00307164">
      <w:pPr>
        <w:numPr>
          <w:ilvl w:val="0"/>
          <w:numId w:val="18"/>
        </w:numPr>
        <w:autoSpaceDE/>
        <w:autoSpaceDN/>
        <w:ind w:left="284" w:hanging="284"/>
        <w:jc w:val="both"/>
        <w:rPr>
          <w:rFonts w:ascii="Calibri" w:hAnsi="Calibri" w:cs="Calibri"/>
          <w:sz w:val="16"/>
          <w:szCs w:val="16"/>
        </w:rPr>
      </w:pPr>
      <w:r w:rsidRPr="00AF6F7A">
        <w:rPr>
          <w:rFonts w:ascii="Calibri" w:hAnsi="Calibri" w:cs="Calibri"/>
          <w:sz w:val="16"/>
          <w:szCs w:val="16"/>
        </w:rPr>
        <w:t xml:space="preserve">Jeśli istnieją po temu możliwości techniczne i odpowiada to warunkom przyłączenia, </w:t>
      </w:r>
      <w:r w:rsidR="006333B8">
        <w:rPr>
          <w:rFonts w:ascii="Calibri" w:hAnsi="Calibri" w:cs="Calibri"/>
          <w:sz w:val="16"/>
          <w:szCs w:val="16"/>
        </w:rPr>
        <w:t>PE</w:t>
      </w:r>
      <w:r w:rsidRPr="00AF6F7A">
        <w:rPr>
          <w:rFonts w:ascii="Calibri" w:hAnsi="Calibri" w:cs="Calibri"/>
          <w:sz w:val="16"/>
          <w:szCs w:val="16"/>
        </w:rPr>
        <w:t>, niezwłocznie po dokonaniu stosownych ustaleń, wydaje pisemną zgodę na zmianę mocy umownej, określając w nim termin dokonania zmiany.</w:t>
      </w:r>
    </w:p>
    <w:p w14:paraId="0AB1F1F3" w14:textId="6082CBAF" w:rsidR="00AF6F7A" w:rsidRPr="00AF6F7A" w:rsidRDefault="00AF6F7A" w:rsidP="00307164">
      <w:pPr>
        <w:numPr>
          <w:ilvl w:val="0"/>
          <w:numId w:val="18"/>
        </w:numPr>
        <w:autoSpaceDE/>
        <w:autoSpaceDN/>
        <w:ind w:left="284" w:hanging="284"/>
        <w:jc w:val="both"/>
        <w:rPr>
          <w:rFonts w:ascii="Calibri" w:hAnsi="Calibri" w:cs="Calibri"/>
          <w:sz w:val="16"/>
          <w:szCs w:val="16"/>
        </w:rPr>
      </w:pPr>
      <w:r w:rsidRPr="00AF6F7A">
        <w:rPr>
          <w:rFonts w:ascii="Calibri" w:hAnsi="Calibri" w:cs="Calibri"/>
          <w:sz w:val="16"/>
          <w:szCs w:val="16"/>
        </w:rPr>
        <w:t xml:space="preserve">Jeżeli warunki techniczne przyłącza bądź układu pomiarowego uniemożliwiają zmianę mocy umownej do proponowanej wielkości i wymaga to określenia nowych warunków przyłączenia, wyrażenie zgody na tę zmianę nastąpi po uprzednim spełnieniu tych warunków. Wydanie nowych warunków nastąpi na osobny wniosek Odbiorcy złożony po uzyskaniu przez niego informacji o konieczności wydania nowych warunków </w:t>
      </w:r>
      <w:r w:rsidR="00393159">
        <w:rPr>
          <w:rFonts w:ascii="Calibri" w:hAnsi="Calibri" w:cs="Calibri"/>
          <w:sz w:val="16"/>
          <w:szCs w:val="16"/>
        </w:rPr>
        <w:br/>
      </w:r>
      <w:r w:rsidRPr="00AF6F7A">
        <w:rPr>
          <w:rFonts w:ascii="Calibri" w:hAnsi="Calibri" w:cs="Calibri"/>
          <w:sz w:val="16"/>
          <w:szCs w:val="16"/>
        </w:rPr>
        <w:t xml:space="preserve">w związku ze zmianą mocy umownej. W takim przypadku zmiana mocy umownej nastąpi po spełnieniu przez Odbiorcę i </w:t>
      </w:r>
      <w:r w:rsidR="006333B8">
        <w:rPr>
          <w:rFonts w:ascii="Calibri" w:hAnsi="Calibri" w:cs="Calibri"/>
          <w:sz w:val="16"/>
          <w:szCs w:val="16"/>
        </w:rPr>
        <w:t>PE</w:t>
      </w:r>
      <w:r w:rsidRPr="00AF6F7A">
        <w:rPr>
          <w:rFonts w:ascii="Calibri" w:hAnsi="Calibri" w:cs="Calibri"/>
          <w:sz w:val="16"/>
          <w:szCs w:val="16"/>
        </w:rPr>
        <w:t xml:space="preserve"> czynności i prac określonych w wydanych nowych warunkach przyłączenia oraz wniesieniu przez Odbiorcę opłaty za przyłączenie wg stawek określonych </w:t>
      </w:r>
      <w:r w:rsidR="00393159">
        <w:rPr>
          <w:rFonts w:ascii="Calibri" w:hAnsi="Calibri" w:cs="Calibri"/>
          <w:sz w:val="16"/>
          <w:szCs w:val="16"/>
        </w:rPr>
        <w:br/>
      </w:r>
      <w:r w:rsidRPr="00AF6F7A">
        <w:rPr>
          <w:rFonts w:ascii="Calibri" w:hAnsi="Calibri" w:cs="Calibri"/>
          <w:sz w:val="16"/>
          <w:szCs w:val="16"/>
        </w:rPr>
        <w:t xml:space="preserve">w </w:t>
      </w:r>
      <w:r w:rsidRPr="008104F2">
        <w:rPr>
          <w:rFonts w:ascii="Calibri" w:hAnsi="Calibri" w:cs="Calibri"/>
          <w:color w:val="000000" w:themeColor="text1"/>
          <w:sz w:val="16"/>
          <w:szCs w:val="16"/>
        </w:rPr>
        <w:t>Taryfie</w:t>
      </w:r>
      <w:r w:rsidR="008104F2" w:rsidRPr="008104F2">
        <w:rPr>
          <w:rFonts w:ascii="Calibri" w:hAnsi="Calibri" w:cs="Calibri"/>
          <w:color w:val="000000" w:themeColor="text1"/>
          <w:sz w:val="16"/>
          <w:szCs w:val="16"/>
        </w:rPr>
        <w:t>.</w:t>
      </w:r>
    </w:p>
    <w:p w14:paraId="679BAF8C" w14:textId="77777777" w:rsidR="00AF6F7A" w:rsidRPr="00AF6F7A" w:rsidRDefault="00AF6F7A" w:rsidP="00307164">
      <w:pPr>
        <w:numPr>
          <w:ilvl w:val="0"/>
          <w:numId w:val="18"/>
        </w:numPr>
        <w:autoSpaceDE/>
        <w:autoSpaceDN/>
        <w:ind w:left="284" w:hanging="284"/>
        <w:jc w:val="both"/>
        <w:rPr>
          <w:rFonts w:ascii="Calibri" w:hAnsi="Calibri" w:cs="Calibri"/>
          <w:snapToGrid w:val="0"/>
          <w:sz w:val="16"/>
          <w:szCs w:val="16"/>
        </w:rPr>
      </w:pPr>
      <w:r w:rsidRPr="00AF6F7A">
        <w:rPr>
          <w:rFonts w:ascii="Calibri" w:hAnsi="Calibri" w:cs="Calibri"/>
          <w:snapToGrid w:val="0"/>
          <w:sz w:val="16"/>
          <w:szCs w:val="16"/>
        </w:rPr>
        <w:t>Jeżeli zmiana mocy umownej wymaga dostosowania układu pomiarowego do nowych warunków, to koszty z tym związane ponosi Odbiorca.</w:t>
      </w:r>
    </w:p>
    <w:p w14:paraId="5AAA7782" w14:textId="77777777" w:rsidR="00AF6F7A" w:rsidRPr="00AF6F7A" w:rsidRDefault="00AF6F7A" w:rsidP="00307164">
      <w:pPr>
        <w:numPr>
          <w:ilvl w:val="0"/>
          <w:numId w:val="18"/>
        </w:numPr>
        <w:autoSpaceDE/>
        <w:autoSpaceDN/>
        <w:ind w:left="284" w:hanging="284"/>
        <w:jc w:val="both"/>
        <w:rPr>
          <w:rFonts w:ascii="Calibri" w:hAnsi="Calibri" w:cs="Calibri"/>
          <w:sz w:val="16"/>
          <w:szCs w:val="16"/>
        </w:rPr>
      </w:pPr>
      <w:r w:rsidRPr="00AF6F7A">
        <w:rPr>
          <w:rFonts w:ascii="Calibri" w:hAnsi="Calibri" w:cs="Calibri"/>
          <w:sz w:val="16"/>
          <w:szCs w:val="16"/>
        </w:rPr>
        <w:t xml:space="preserve">W przypadku zmniejszenia wielkość mocy umownej, następuje zmiana opłaty stałej wg zasad określonych w Taryfie obowiązującej w dniu dokonania zmiany. </w:t>
      </w:r>
    </w:p>
    <w:p w14:paraId="58B79469" w14:textId="77777777" w:rsidR="00AF6F7A" w:rsidRPr="00AF6F7A" w:rsidRDefault="00AF6F7A" w:rsidP="00307164">
      <w:pPr>
        <w:numPr>
          <w:ilvl w:val="0"/>
          <w:numId w:val="18"/>
        </w:numPr>
        <w:autoSpaceDE/>
        <w:autoSpaceDN/>
        <w:ind w:left="284" w:hanging="284"/>
        <w:jc w:val="both"/>
        <w:rPr>
          <w:rFonts w:ascii="Calibri" w:hAnsi="Calibri" w:cs="Calibri"/>
          <w:sz w:val="16"/>
          <w:szCs w:val="16"/>
        </w:rPr>
      </w:pPr>
      <w:r w:rsidRPr="00AF6F7A">
        <w:rPr>
          <w:rFonts w:ascii="Calibri" w:hAnsi="Calibri" w:cs="Calibri"/>
          <w:sz w:val="16"/>
          <w:szCs w:val="16"/>
        </w:rPr>
        <w:t>Zmiana opłaty, o której mowa powyżej, obowiązuje</w:t>
      </w:r>
      <w:r w:rsidRPr="00AF6F7A">
        <w:rPr>
          <w:rFonts w:ascii="Calibri" w:hAnsi="Calibri" w:cs="Calibri"/>
          <w:snapToGrid w:val="0"/>
          <w:sz w:val="16"/>
          <w:szCs w:val="16"/>
        </w:rPr>
        <w:t xml:space="preserve"> do końca okresu obowiązywania Taryfy </w:t>
      </w:r>
      <w:r w:rsidR="00687CE2">
        <w:rPr>
          <w:rFonts w:ascii="Calibri" w:hAnsi="Calibri" w:cs="Calibri"/>
          <w:snapToGrid w:val="0"/>
          <w:sz w:val="16"/>
          <w:szCs w:val="16"/>
        </w:rPr>
        <w:t>aktualne</w:t>
      </w:r>
      <w:r w:rsidR="008104F2">
        <w:rPr>
          <w:rFonts w:ascii="Calibri" w:hAnsi="Calibri" w:cs="Calibri"/>
          <w:snapToGrid w:val="0"/>
          <w:sz w:val="16"/>
          <w:szCs w:val="16"/>
        </w:rPr>
        <w:t xml:space="preserve">j </w:t>
      </w:r>
      <w:r w:rsidRPr="00AF6F7A">
        <w:rPr>
          <w:rFonts w:ascii="Calibri" w:hAnsi="Calibri" w:cs="Calibri"/>
          <w:snapToGrid w:val="0"/>
          <w:sz w:val="16"/>
          <w:szCs w:val="16"/>
        </w:rPr>
        <w:t xml:space="preserve">w chwili zmiany mocy. </w:t>
      </w:r>
      <w:r w:rsidRPr="00AF6F7A">
        <w:rPr>
          <w:rFonts w:ascii="Calibri" w:hAnsi="Calibri" w:cs="Calibri"/>
          <w:sz w:val="16"/>
          <w:szCs w:val="16"/>
        </w:rPr>
        <w:t>Zmiana następuje od początku miesiąca, lecz nie wcześniej niż po upływie 30 dni od daty zgłoszenia wniosku, po podpisaniu aneksu do umowy.</w:t>
      </w:r>
    </w:p>
    <w:p w14:paraId="15C5665A" w14:textId="77777777" w:rsidR="00B025B1" w:rsidRPr="00AF6F7A" w:rsidRDefault="00AF6F7A" w:rsidP="00307164">
      <w:pPr>
        <w:numPr>
          <w:ilvl w:val="0"/>
          <w:numId w:val="18"/>
        </w:numPr>
        <w:autoSpaceDE/>
        <w:autoSpaceDN/>
        <w:ind w:left="284" w:hanging="284"/>
        <w:jc w:val="both"/>
        <w:rPr>
          <w:rFonts w:ascii="Calibri" w:hAnsi="Calibri" w:cs="Calibri"/>
          <w:sz w:val="16"/>
          <w:szCs w:val="16"/>
        </w:rPr>
      </w:pPr>
      <w:r w:rsidRPr="00AF6F7A">
        <w:rPr>
          <w:rFonts w:ascii="Calibri" w:hAnsi="Calibri" w:cs="Calibri"/>
          <w:sz w:val="16"/>
          <w:szCs w:val="16"/>
        </w:rPr>
        <w:t>W razie przekroczenia mocy umownej przez Odbiorcę, wartość ponad moc umowną podlegają dodatkowej opłacie w wysokości i na zasadach określonych w Taryfie</w:t>
      </w:r>
      <w:r w:rsidR="008104F2">
        <w:rPr>
          <w:rFonts w:ascii="Calibri" w:hAnsi="Calibri" w:cs="Calibri"/>
          <w:color w:val="FF0000"/>
          <w:sz w:val="16"/>
          <w:szCs w:val="16"/>
        </w:rPr>
        <w:t>.</w:t>
      </w:r>
    </w:p>
    <w:p w14:paraId="50F434E1" w14:textId="77777777" w:rsidR="00A97A1E" w:rsidRPr="00A97A1E" w:rsidRDefault="00A97A1E" w:rsidP="00A97A1E">
      <w:pPr>
        <w:jc w:val="center"/>
        <w:rPr>
          <w:rFonts w:ascii="Calibri" w:hAnsi="Calibri" w:cs="Calibri"/>
          <w:b/>
          <w:sz w:val="16"/>
          <w:szCs w:val="16"/>
        </w:rPr>
      </w:pPr>
      <w:r w:rsidRPr="00A97A1E">
        <w:rPr>
          <w:rFonts w:ascii="Calibri" w:hAnsi="Calibri" w:cs="Calibri"/>
          <w:b/>
          <w:sz w:val="16"/>
          <w:szCs w:val="16"/>
        </w:rPr>
        <w:t>§</w:t>
      </w:r>
      <w:r>
        <w:rPr>
          <w:rFonts w:ascii="Calibri" w:hAnsi="Calibri" w:cs="Calibri"/>
          <w:b/>
          <w:sz w:val="16"/>
          <w:szCs w:val="16"/>
        </w:rPr>
        <w:t>8</w:t>
      </w:r>
    </w:p>
    <w:p w14:paraId="439D7FB1" w14:textId="77777777" w:rsidR="00A97A1E" w:rsidRPr="00A97A1E" w:rsidRDefault="00A97A1E" w:rsidP="00A97A1E">
      <w:pPr>
        <w:jc w:val="center"/>
        <w:rPr>
          <w:rFonts w:ascii="Calibri" w:hAnsi="Calibri" w:cs="Calibri"/>
          <w:b/>
          <w:sz w:val="16"/>
          <w:szCs w:val="16"/>
        </w:rPr>
      </w:pPr>
      <w:r w:rsidRPr="00A97A1E">
        <w:rPr>
          <w:rFonts w:ascii="Calibri" w:hAnsi="Calibri" w:cs="Calibri"/>
          <w:b/>
          <w:sz w:val="16"/>
          <w:szCs w:val="16"/>
        </w:rPr>
        <w:t>ZASADY ROZLICZE</w:t>
      </w:r>
      <w:r w:rsidR="00722853">
        <w:rPr>
          <w:rFonts w:ascii="Calibri" w:hAnsi="Calibri" w:cs="Calibri"/>
          <w:b/>
          <w:sz w:val="16"/>
          <w:szCs w:val="16"/>
        </w:rPr>
        <w:t>Ń</w:t>
      </w:r>
    </w:p>
    <w:p w14:paraId="0C388EFB" w14:textId="77777777" w:rsidR="00A97A1E" w:rsidRPr="00A97A1E" w:rsidRDefault="00A97A1E" w:rsidP="00307164">
      <w:pPr>
        <w:numPr>
          <w:ilvl w:val="0"/>
          <w:numId w:val="19"/>
        </w:numPr>
        <w:autoSpaceDE/>
        <w:autoSpaceDN/>
        <w:ind w:left="426" w:hanging="426"/>
        <w:jc w:val="both"/>
        <w:rPr>
          <w:rFonts w:ascii="Calibri" w:hAnsi="Calibri" w:cs="Calibri"/>
          <w:sz w:val="16"/>
          <w:szCs w:val="16"/>
        </w:rPr>
      </w:pPr>
      <w:r w:rsidRPr="00A97A1E">
        <w:rPr>
          <w:rFonts w:ascii="Calibri" w:hAnsi="Calibri" w:cs="Calibri"/>
          <w:sz w:val="16"/>
          <w:szCs w:val="16"/>
        </w:rPr>
        <w:t>Ustala się miesięczne okresy rozliczeniowe odpowiadające miesiącom kalendarzowym.</w:t>
      </w:r>
    </w:p>
    <w:p w14:paraId="70D1F950" w14:textId="4379C059" w:rsidR="008104F2" w:rsidRPr="008104F2" w:rsidRDefault="00A97A1E" w:rsidP="00307164">
      <w:pPr>
        <w:numPr>
          <w:ilvl w:val="0"/>
          <w:numId w:val="19"/>
        </w:numPr>
        <w:autoSpaceDE/>
        <w:autoSpaceDN/>
        <w:ind w:left="426" w:hanging="426"/>
        <w:jc w:val="both"/>
        <w:rPr>
          <w:rFonts w:ascii="Calibri" w:hAnsi="Calibri" w:cs="Calibri"/>
          <w:sz w:val="16"/>
          <w:szCs w:val="16"/>
        </w:rPr>
      </w:pPr>
      <w:r w:rsidRPr="008104F2">
        <w:rPr>
          <w:rFonts w:ascii="Calibri" w:hAnsi="Calibri" w:cs="Calibri"/>
          <w:sz w:val="16"/>
          <w:szCs w:val="16"/>
        </w:rPr>
        <w:t>Rozliczenia dokonywane będą na podstawie Taryfy</w:t>
      </w:r>
      <w:r w:rsidR="00044592">
        <w:rPr>
          <w:rFonts w:ascii="Calibri" w:hAnsi="Calibri" w:cs="Calibri"/>
          <w:sz w:val="16"/>
          <w:szCs w:val="16"/>
        </w:rPr>
        <w:t xml:space="preserve"> dla energii elektrycznej PE oraz Cennika PE</w:t>
      </w:r>
      <w:r w:rsidR="008104F2">
        <w:rPr>
          <w:rFonts w:ascii="Calibri" w:hAnsi="Calibri" w:cs="Calibri"/>
          <w:sz w:val="16"/>
          <w:szCs w:val="16"/>
        </w:rPr>
        <w:t>.</w:t>
      </w:r>
      <w:r w:rsidR="00CE4CF1" w:rsidRPr="008104F2">
        <w:rPr>
          <w:rFonts w:ascii="Calibri" w:hAnsi="Calibri" w:cs="Calibri"/>
          <w:sz w:val="16"/>
          <w:szCs w:val="16"/>
        </w:rPr>
        <w:t xml:space="preserve"> </w:t>
      </w:r>
    </w:p>
    <w:p w14:paraId="13B3FF5F" w14:textId="5694A9DF" w:rsidR="00A97A1E" w:rsidRPr="00157D76" w:rsidRDefault="00A97A1E" w:rsidP="00307164">
      <w:pPr>
        <w:numPr>
          <w:ilvl w:val="0"/>
          <w:numId w:val="19"/>
        </w:numPr>
        <w:autoSpaceDE/>
        <w:autoSpaceDN/>
        <w:ind w:left="426" w:hanging="426"/>
        <w:jc w:val="both"/>
        <w:rPr>
          <w:rFonts w:ascii="Calibri" w:hAnsi="Calibri" w:cs="Calibri"/>
          <w:sz w:val="16"/>
          <w:szCs w:val="16"/>
        </w:rPr>
      </w:pPr>
      <w:r w:rsidRPr="00157D76">
        <w:rPr>
          <w:rFonts w:ascii="Calibri" w:hAnsi="Calibri" w:cs="Calibri"/>
          <w:sz w:val="16"/>
          <w:szCs w:val="16"/>
        </w:rPr>
        <w:t xml:space="preserve">W przypadku wystąpienia błędu wskazań układu pomiarowo-rozliczeniowego, w rozliczeniach za świadczone usługi </w:t>
      </w:r>
      <w:r w:rsidR="00FB6319">
        <w:rPr>
          <w:rFonts w:ascii="Calibri" w:hAnsi="Calibri" w:cs="Calibri"/>
          <w:sz w:val="16"/>
          <w:szCs w:val="16"/>
        </w:rPr>
        <w:t xml:space="preserve">sprzedaży i </w:t>
      </w:r>
      <w:r w:rsidRPr="00157D76">
        <w:rPr>
          <w:rFonts w:ascii="Calibri" w:hAnsi="Calibri" w:cs="Calibri"/>
          <w:sz w:val="16"/>
          <w:szCs w:val="16"/>
        </w:rPr>
        <w:t xml:space="preserve">dystrybucji będą miały stosowne zapisy </w:t>
      </w:r>
      <w:r w:rsidR="00FB6319" w:rsidRPr="008104F2">
        <w:rPr>
          <w:rFonts w:ascii="Calibri" w:hAnsi="Calibri" w:cs="Calibri"/>
          <w:sz w:val="16"/>
          <w:szCs w:val="16"/>
        </w:rPr>
        <w:t>Taryfy</w:t>
      </w:r>
      <w:r w:rsidR="00FB6319">
        <w:rPr>
          <w:rFonts w:ascii="Calibri" w:hAnsi="Calibri" w:cs="Calibri"/>
          <w:sz w:val="16"/>
          <w:szCs w:val="16"/>
        </w:rPr>
        <w:t xml:space="preserve"> dla energii elektrycznej PE oraz Cennika PE.</w:t>
      </w:r>
    </w:p>
    <w:p w14:paraId="7B589C93" w14:textId="2284A650" w:rsidR="00A97A1E" w:rsidRPr="00A97A1E" w:rsidRDefault="00A97A1E" w:rsidP="00307164">
      <w:pPr>
        <w:numPr>
          <w:ilvl w:val="0"/>
          <w:numId w:val="19"/>
        </w:numPr>
        <w:autoSpaceDE/>
        <w:autoSpaceDN/>
        <w:ind w:left="426" w:hanging="426"/>
        <w:jc w:val="both"/>
        <w:rPr>
          <w:rFonts w:ascii="Calibri" w:hAnsi="Calibri" w:cs="Calibri"/>
          <w:sz w:val="16"/>
          <w:szCs w:val="16"/>
        </w:rPr>
      </w:pPr>
      <w:r w:rsidRPr="00A97A1E">
        <w:rPr>
          <w:rFonts w:ascii="Calibri" w:hAnsi="Calibri" w:cs="Calibri"/>
          <w:sz w:val="16"/>
          <w:szCs w:val="16"/>
        </w:rPr>
        <w:t>Reklamację faktury Odbiorca zgłasza w formie pisemnej najpóźniej w ciągu 14 dni od daty jej otrzymania. Niezłożenie reklamacji w sprawie rozliczeń ww</w:t>
      </w:r>
      <w:r w:rsidR="00171FC5">
        <w:rPr>
          <w:rFonts w:ascii="Calibri" w:hAnsi="Calibri" w:cs="Calibri"/>
          <w:sz w:val="16"/>
          <w:szCs w:val="16"/>
        </w:rPr>
        <w:t>.</w:t>
      </w:r>
      <w:r w:rsidRPr="00A97A1E">
        <w:rPr>
          <w:rFonts w:ascii="Calibri" w:hAnsi="Calibri" w:cs="Calibri"/>
          <w:sz w:val="16"/>
          <w:szCs w:val="16"/>
        </w:rPr>
        <w:t xml:space="preserve"> terminie jest równoznaczne z akceptacją przez Odbiorcę rozliczenia.</w:t>
      </w:r>
    </w:p>
    <w:p w14:paraId="117BB508" w14:textId="77777777" w:rsidR="00A97A1E" w:rsidRPr="00A97A1E" w:rsidRDefault="00A97A1E" w:rsidP="00307164">
      <w:pPr>
        <w:numPr>
          <w:ilvl w:val="0"/>
          <w:numId w:val="19"/>
        </w:numPr>
        <w:autoSpaceDE/>
        <w:autoSpaceDN/>
        <w:ind w:left="426" w:hanging="426"/>
        <w:jc w:val="both"/>
        <w:rPr>
          <w:rFonts w:ascii="Calibri" w:hAnsi="Calibri" w:cs="Calibri"/>
          <w:sz w:val="16"/>
          <w:szCs w:val="16"/>
        </w:rPr>
      </w:pPr>
      <w:r w:rsidRPr="00A97A1E">
        <w:rPr>
          <w:rFonts w:ascii="Calibri" w:hAnsi="Calibri" w:cs="Calibri"/>
          <w:sz w:val="16"/>
          <w:szCs w:val="16"/>
        </w:rPr>
        <w:t>Skuteczne doręczenie faktury stanowi wezwanie do zapłaty w terminie określonym na fakturze.</w:t>
      </w:r>
    </w:p>
    <w:p w14:paraId="51DCB0AC" w14:textId="77777777" w:rsidR="00A97A1E" w:rsidRPr="00A97A1E" w:rsidRDefault="00A97A1E" w:rsidP="00307164">
      <w:pPr>
        <w:numPr>
          <w:ilvl w:val="0"/>
          <w:numId w:val="19"/>
        </w:numPr>
        <w:autoSpaceDE/>
        <w:autoSpaceDN/>
        <w:ind w:left="426" w:hanging="426"/>
        <w:jc w:val="both"/>
        <w:rPr>
          <w:rFonts w:ascii="Calibri" w:hAnsi="Calibri" w:cs="Calibri"/>
          <w:sz w:val="16"/>
          <w:szCs w:val="16"/>
        </w:rPr>
      </w:pPr>
      <w:r w:rsidRPr="00A97A1E">
        <w:rPr>
          <w:rFonts w:ascii="Calibri" w:hAnsi="Calibri" w:cs="Calibri"/>
          <w:sz w:val="16"/>
          <w:szCs w:val="16"/>
        </w:rPr>
        <w:t>Za skuteczne doręczenie faktury strony uznają dostarczenie faktury na adres wskazany w Umowie.</w:t>
      </w:r>
    </w:p>
    <w:p w14:paraId="1A729C3D" w14:textId="7FA631EC" w:rsidR="00A97A1E" w:rsidRPr="00A97A1E" w:rsidRDefault="00A97A1E" w:rsidP="00307164">
      <w:pPr>
        <w:numPr>
          <w:ilvl w:val="0"/>
          <w:numId w:val="19"/>
        </w:numPr>
        <w:autoSpaceDE/>
        <w:autoSpaceDN/>
        <w:ind w:left="426" w:hanging="426"/>
        <w:jc w:val="both"/>
        <w:rPr>
          <w:rFonts w:ascii="Calibri" w:hAnsi="Calibri" w:cs="Calibri"/>
          <w:sz w:val="16"/>
          <w:szCs w:val="16"/>
        </w:rPr>
      </w:pPr>
      <w:r w:rsidRPr="00A97A1E">
        <w:rPr>
          <w:rFonts w:ascii="Calibri" w:hAnsi="Calibri" w:cs="Calibri"/>
          <w:sz w:val="16"/>
          <w:szCs w:val="16"/>
        </w:rPr>
        <w:t xml:space="preserve">Za dzień zapłaty uznaje się datę wpływu środków na rachunek </w:t>
      </w:r>
      <w:r w:rsidR="00044592">
        <w:rPr>
          <w:rFonts w:ascii="Calibri" w:hAnsi="Calibri" w:cs="Calibri"/>
          <w:sz w:val="16"/>
          <w:szCs w:val="16"/>
        </w:rPr>
        <w:t>PE</w:t>
      </w:r>
      <w:r w:rsidRPr="00A97A1E">
        <w:rPr>
          <w:rFonts w:ascii="Calibri" w:hAnsi="Calibri" w:cs="Calibri"/>
          <w:sz w:val="16"/>
          <w:szCs w:val="16"/>
        </w:rPr>
        <w:t>.</w:t>
      </w:r>
    </w:p>
    <w:p w14:paraId="39E09D43" w14:textId="5ECD0290" w:rsidR="00A97A1E" w:rsidRPr="00A97A1E" w:rsidRDefault="00FF3B23" w:rsidP="00307164">
      <w:pPr>
        <w:numPr>
          <w:ilvl w:val="0"/>
          <w:numId w:val="19"/>
        </w:numPr>
        <w:autoSpaceDE/>
        <w:autoSpaceDN/>
        <w:ind w:left="426" w:hanging="426"/>
        <w:jc w:val="both"/>
        <w:rPr>
          <w:rFonts w:ascii="Calibri" w:hAnsi="Calibri" w:cs="Calibri"/>
          <w:sz w:val="16"/>
          <w:szCs w:val="16"/>
        </w:rPr>
      </w:pPr>
      <w:r>
        <w:rPr>
          <w:rFonts w:ascii="Calibri" w:hAnsi="Calibri" w:cs="Calibri"/>
          <w:sz w:val="16"/>
          <w:szCs w:val="16"/>
        </w:rPr>
        <w:t>PE</w:t>
      </w:r>
      <w:r w:rsidR="00A97A1E" w:rsidRPr="00A97A1E">
        <w:rPr>
          <w:rFonts w:ascii="Calibri" w:hAnsi="Calibri" w:cs="Calibri"/>
          <w:sz w:val="16"/>
          <w:szCs w:val="16"/>
        </w:rPr>
        <w:t xml:space="preserve"> przysługują odsetki ustawowe za opóźnienie we wniesieniu opłaty za energię chociażby złożona została przez Odbiorcę reklamacja. </w:t>
      </w:r>
    </w:p>
    <w:p w14:paraId="78FDE9A7" w14:textId="281C2143" w:rsidR="00041294" w:rsidRPr="000F5C75" w:rsidRDefault="00041294" w:rsidP="00307164">
      <w:pPr>
        <w:pStyle w:val="Akapitzlist"/>
        <w:numPr>
          <w:ilvl w:val="0"/>
          <w:numId w:val="19"/>
        </w:numPr>
        <w:ind w:left="426" w:hanging="426"/>
        <w:jc w:val="both"/>
        <w:rPr>
          <w:rFonts w:asciiTheme="majorHAnsi" w:hAnsiTheme="majorHAnsi"/>
          <w:sz w:val="16"/>
          <w:szCs w:val="16"/>
        </w:rPr>
      </w:pPr>
      <w:r w:rsidRPr="000F5C75">
        <w:rPr>
          <w:rFonts w:asciiTheme="majorHAnsi" w:hAnsiTheme="majorHAnsi"/>
          <w:sz w:val="16"/>
          <w:szCs w:val="16"/>
        </w:rPr>
        <w:t>W przypadku, gdy niezbędne będzie ko</w:t>
      </w:r>
      <w:r w:rsidR="00D051B1" w:rsidRPr="000F5C75">
        <w:rPr>
          <w:rFonts w:asciiTheme="majorHAnsi" w:hAnsiTheme="majorHAnsi"/>
          <w:sz w:val="16"/>
          <w:szCs w:val="16"/>
        </w:rPr>
        <w:t xml:space="preserve">rygowanie należności </w:t>
      </w:r>
      <w:r w:rsidR="00526C36">
        <w:rPr>
          <w:rFonts w:asciiTheme="majorHAnsi" w:hAnsiTheme="majorHAnsi"/>
          <w:sz w:val="16"/>
          <w:szCs w:val="16"/>
        </w:rPr>
        <w:t>PE</w:t>
      </w:r>
      <w:r w:rsidRPr="000F5C75">
        <w:rPr>
          <w:rFonts w:asciiTheme="majorHAnsi" w:hAnsiTheme="majorHAnsi"/>
          <w:sz w:val="16"/>
          <w:szCs w:val="16"/>
        </w:rPr>
        <w:t xml:space="preserve"> wystawi faktury VAT Korekta. Płatności realizowane będą </w:t>
      </w:r>
      <w:r w:rsidR="005E1E0F" w:rsidRPr="000F5C75">
        <w:rPr>
          <w:rFonts w:asciiTheme="majorHAnsi" w:hAnsiTheme="majorHAnsi"/>
          <w:sz w:val="16"/>
          <w:szCs w:val="16"/>
        </w:rPr>
        <w:br/>
      </w:r>
      <w:r w:rsidRPr="000F5C75">
        <w:rPr>
          <w:rFonts w:asciiTheme="majorHAnsi" w:hAnsiTheme="majorHAnsi"/>
          <w:sz w:val="16"/>
          <w:szCs w:val="16"/>
        </w:rPr>
        <w:t xml:space="preserve">w ciągu </w:t>
      </w:r>
      <w:r w:rsidRPr="000F5C75">
        <w:rPr>
          <w:rFonts w:asciiTheme="majorHAnsi" w:hAnsiTheme="majorHAnsi"/>
          <w:b/>
          <w:sz w:val="16"/>
          <w:szCs w:val="16"/>
        </w:rPr>
        <w:t>14</w:t>
      </w:r>
      <w:r w:rsidRPr="000F5C75">
        <w:rPr>
          <w:rFonts w:asciiTheme="majorHAnsi" w:hAnsiTheme="majorHAnsi"/>
          <w:sz w:val="16"/>
          <w:szCs w:val="16"/>
        </w:rPr>
        <w:t xml:space="preserve"> dni od daty wystawienia ww. faktur.</w:t>
      </w:r>
    </w:p>
    <w:p w14:paraId="19E5BFBD" w14:textId="77777777" w:rsidR="00D662E8" w:rsidRDefault="00D662E8" w:rsidP="00EB0535">
      <w:pPr>
        <w:jc w:val="center"/>
        <w:rPr>
          <w:rFonts w:asciiTheme="majorHAnsi" w:hAnsiTheme="majorHAnsi"/>
          <w:b/>
          <w:sz w:val="16"/>
          <w:szCs w:val="16"/>
        </w:rPr>
      </w:pPr>
    </w:p>
    <w:p w14:paraId="3FF9B576" w14:textId="28E06381" w:rsidR="00B94C19" w:rsidRPr="000F5C75" w:rsidRDefault="00B94C19" w:rsidP="00EB0535">
      <w:pPr>
        <w:jc w:val="center"/>
        <w:rPr>
          <w:rFonts w:asciiTheme="majorHAnsi" w:hAnsiTheme="majorHAnsi"/>
          <w:b/>
          <w:sz w:val="16"/>
          <w:szCs w:val="16"/>
        </w:rPr>
      </w:pPr>
      <w:r w:rsidRPr="000F5C75">
        <w:rPr>
          <w:rFonts w:asciiTheme="majorHAnsi" w:hAnsiTheme="majorHAnsi"/>
          <w:b/>
          <w:sz w:val="16"/>
          <w:szCs w:val="16"/>
        </w:rPr>
        <w:t xml:space="preserve">§ </w:t>
      </w:r>
      <w:r w:rsidR="006C16C2">
        <w:rPr>
          <w:rFonts w:asciiTheme="majorHAnsi" w:hAnsiTheme="majorHAnsi"/>
          <w:b/>
          <w:sz w:val="16"/>
          <w:szCs w:val="16"/>
        </w:rPr>
        <w:t>9</w:t>
      </w:r>
    </w:p>
    <w:p w14:paraId="69B34B34" w14:textId="77777777" w:rsidR="00F05058" w:rsidRPr="001D5B6B" w:rsidRDefault="00F05058" w:rsidP="00116775">
      <w:pPr>
        <w:jc w:val="center"/>
        <w:rPr>
          <w:rFonts w:asciiTheme="majorHAnsi" w:hAnsiTheme="majorHAnsi"/>
          <w:b/>
          <w:sz w:val="16"/>
          <w:szCs w:val="16"/>
        </w:rPr>
      </w:pPr>
      <w:r w:rsidRPr="001D5B6B">
        <w:rPr>
          <w:rFonts w:asciiTheme="majorHAnsi" w:hAnsiTheme="majorHAnsi"/>
          <w:b/>
          <w:sz w:val="16"/>
          <w:szCs w:val="16"/>
        </w:rPr>
        <w:t>WYSOKOŚĆ BONIFIKATY ZA NIEDOTRZYMANIE STANDARDÓW JAKOŚCIOWYCH</w:t>
      </w:r>
    </w:p>
    <w:p w14:paraId="1E58F3D7" w14:textId="4B7D244D" w:rsidR="00287A4B" w:rsidRPr="00FE61F0" w:rsidRDefault="00287A4B" w:rsidP="00287A4B">
      <w:pPr>
        <w:autoSpaceDE/>
        <w:autoSpaceDN/>
        <w:jc w:val="both"/>
        <w:rPr>
          <w:rFonts w:ascii="Calibri" w:hAnsi="Calibri" w:cs="Calibri"/>
          <w:sz w:val="16"/>
          <w:szCs w:val="16"/>
        </w:rPr>
      </w:pPr>
      <w:r w:rsidRPr="00FE61F0">
        <w:rPr>
          <w:rFonts w:ascii="Calibri" w:hAnsi="Calibri" w:cs="Calibri"/>
          <w:sz w:val="16"/>
          <w:szCs w:val="16"/>
        </w:rPr>
        <w:lastRenderedPageBreak/>
        <w:t xml:space="preserve">Za niedotrzymanie standardów jakościowych obsługi Odbiorców oraz za niedotrzymanie standardów jakościowych energii Odbiorcom, na ich wniosek, przysługują bonifikaty i upusty, w wysokości określonej w </w:t>
      </w:r>
      <w:r w:rsidR="002D41DC" w:rsidRPr="008104F2">
        <w:rPr>
          <w:rFonts w:ascii="Calibri" w:hAnsi="Calibri" w:cs="Calibri"/>
          <w:sz w:val="16"/>
          <w:szCs w:val="16"/>
        </w:rPr>
        <w:t>Taryf</w:t>
      </w:r>
      <w:r w:rsidR="002D41DC">
        <w:rPr>
          <w:rFonts w:ascii="Calibri" w:hAnsi="Calibri" w:cs="Calibri"/>
          <w:sz w:val="16"/>
          <w:szCs w:val="16"/>
        </w:rPr>
        <w:t>ie dla energii elektrycznej PE oraz Cenniku PE</w:t>
      </w:r>
      <w:r w:rsidRPr="00FE61F0">
        <w:rPr>
          <w:rFonts w:ascii="Calibri" w:hAnsi="Calibri" w:cs="Calibri"/>
          <w:sz w:val="16"/>
          <w:szCs w:val="16"/>
        </w:rPr>
        <w:t>.</w:t>
      </w:r>
    </w:p>
    <w:p w14:paraId="7BD4C16F" w14:textId="77777777" w:rsidR="00C17BA0" w:rsidRDefault="00C17BA0" w:rsidP="005C711E">
      <w:pPr>
        <w:jc w:val="center"/>
        <w:rPr>
          <w:rFonts w:ascii="Calibri" w:hAnsi="Calibri" w:cs="Calibri"/>
          <w:b/>
          <w:sz w:val="16"/>
          <w:szCs w:val="16"/>
        </w:rPr>
      </w:pPr>
    </w:p>
    <w:p w14:paraId="558F52CD" w14:textId="6BB78E23" w:rsidR="005C711E" w:rsidRPr="005C711E" w:rsidRDefault="005C711E" w:rsidP="005C711E">
      <w:pPr>
        <w:jc w:val="center"/>
        <w:rPr>
          <w:rFonts w:ascii="Calibri" w:hAnsi="Calibri" w:cs="Calibri"/>
          <w:b/>
          <w:sz w:val="16"/>
          <w:szCs w:val="16"/>
        </w:rPr>
      </w:pPr>
      <w:r w:rsidRPr="005C711E">
        <w:rPr>
          <w:rFonts w:ascii="Calibri" w:hAnsi="Calibri" w:cs="Calibri"/>
          <w:b/>
          <w:sz w:val="16"/>
          <w:szCs w:val="16"/>
        </w:rPr>
        <w:t>§</w:t>
      </w:r>
      <w:r w:rsidR="00C305A9">
        <w:rPr>
          <w:rFonts w:ascii="Calibri" w:hAnsi="Calibri" w:cs="Calibri"/>
          <w:b/>
          <w:sz w:val="16"/>
          <w:szCs w:val="16"/>
        </w:rPr>
        <w:t>10</w:t>
      </w:r>
    </w:p>
    <w:p w14:paraId="76685830" w14:textId="408B0787" w:rsidR="005C711E" w:rsidRPr="005C711E" w:rsidRDefault="005C711E" w:rsidP="005C711E">
      <w:pPr>
        <w:jc w:val="center"/>
        <w:rPr>
          <w:rFonts w:ascii="Calibri" w:hAnsi="Calibri" w:cs="Calibri"/>
          <w:b/>
          <w:sz w:val="16"/>
          <w:szCs w:val="16"/>
        </w:rPr>
      </w:pPr>
      <w:r w:rsidRPr="005C711E">
        <w:rPr>
          <w:rFonts w:ascii="Calibri" w:hAnsi="Calibri" w:cs="Calibri"/>
          <w:b/>
          <w:sz w:val="16"/>
          <w:szCs w:val="16"/>
        </w:rPr>
        <w:t xml:space="preserve">ODPOWIEDZIALNOŚĆ </w:t>
      </w:r>
      <w:r w:rsidR="005329D2">
        <w:rPr>
          <w:rFonts w:ascii="Calibri" w:hAnsi="Calibri" w:cs="Calibri"/>
          <w:b/>
          <w:sz w:val="16"/>
          <w:szCs w:val="16"/>
        </w:rPr>
        <w:t>PE</w:t>
      </w:r>
      <w:r w:rsidRPr="005C711E">
        <w:rPr>
          <w:rFonts w:ascii="Calibri" w:hAnsi="Calibri" w:cs="Calibri"/>
          <w:b/>
          <w:sz w:val="16"/>
          <w:szCs w:val="16"/>
        </w:rPr>
        <w:t xml:space="preserve"> ZA NIEDOTRZYMANIE WARUNKÓW UMOWY</w:t>
      </w:r>
    </w:p>
    <w:p w14:paraId="1C0C21DA" w14:textId="7FB3A852" w:rsidR="005C711E" w:rsidRPr="005C711E" w:rsidRDefault="005C711E" w:rsidP="00307164">
      <w:pPr>
        <w:numPr>
          <w:ilvl w:val="0"/>
          <w:numId w:val="20"/>
        </w:numPr>
        <w:autoSpaceDE/>
        <w:autoSpaceDN/>
        <w:ind w:left="426" w:hanging="426"/>
        <w:jc w:val="both"/>
        <w:rPr>
          <w:rFonts w:ascii="Calibri" w:hAnsi="Calibri" w:cs="Calibri"/>
          <w:sz w:val="16"/>
          <w:szCs w:val="16"/>
        </w:rPr>
      </w:pPr>
      <w:r w:rsidRPr="005C711E">
        <w:rPr>
          <w:rFonts w:ascii="Calibri" w:hAnsi="Calibri" w:cs="Calibri"/>
          <w:sz w:val="16"/>
          <w:szCs w:val="16"/>
        </w:rPr>
        <w:t xml:space="preserve">W razie naruszenia przez </w:t>
      </w:r>
      <w:r w:rsidR="00C43D1E">
        <w:rPr>
          <w:rFonts w:ascii="Calibri" w:hAnsi="Calibri" w:cs="Calibri"/>
          <w:sz w:val="16"/>
          <w:szCs w:val="16"/>
        </w:rPr>
        <w:t>PE</w:t>
      </w:r>
      <w:r w:rsidRPr="005C711E">
        <w:rPr>
          <w:rFonts w:ascii="Calibri" w:hAnsi="Calibri" w:cs="Calibri"/>
          <w:sz w:val="16"/>
          <w:szCs w:val="16"/>
        </w:rPr>
        <w:t xml:space="preserve"> obowiązków określonych w § </w:t>
      </w:r>
      <w:r w:rsidR="006A6592">
        <w:rPr>
          <w:rFonts w:ascii="Calibri" w:hAnsi="Calibri" w:cs="Calibri"/>
          <w:sz w:val="16"/>
          <w:szCs w:val="16"/>
        </w:rPr>
        <w:t>3</w:t>
      </w:r>
      <w:r w:rsidRPr="005C711E">
        <w:rPr>
          <w:rFonts w:ascii="Calibri" w:hAnsi="Calibri" w:cs="Calibri"/>
          <w:sz w:val="16"/>
          <w:szCs w:val="16"/>
        </w:rPr>
        <w:t xml:space="preserve"> lub standardów jakościowymi</w:t>
      </w:r>
      <w:r w:rsidRPr="005C711E">
        <w:rPr>
          <w:rFonts w:ascii="Calibri" w:hAnsi="Calibri" w:cs="Calibri"/>
          <w:color w:val="000000"/>
          <w:sz w:val="16"/>
          <w:szCs w:val="16"/>
        </w:rPr>
        <w:t xml:space="preserve"> energii elektrycznej</w:t>
      </w:r>
      <w:r w:rsidRPr="005C711E">
        <w:rPr>
          <w:rFonts w:ascii="Calibri" w:hAnsi="Calibri" w:cs="Calibri"/>
          <w:sz w:val="16"/>
          <w:szCs w:val="16"/>
        </w:rPr>
        <w:t xml:space="preserve">, Odbiorcy na jego wniosek przysługują upusty i bonifikaty w wysokości określonej </w:t>
      </w:r>
      <w:r w:rsidR="008160C6">
        <w:rPr>
          <w:rFonts w:ascii="Calibri" w:hAnsi="Calibri" w:cs="Calibri"/>
          <w:sz w:val="16"/>
          <w:szCs w:val="16"/>
        </w:rPr>
        <w:t xml:space="preserve">w </w:t>
      </w:r>
      <w:r w:rsidR="00C43D1E" w:rsidRPr="008104F2">
        <w:rPr>
          <w:rFonts w:ascii="Calibri" w:hAnsi="Calibri" w:cs="Calibri"/>
          <w:sz w:val="16"/>
          <w:szCs w:val="16"/>
        </w:rPr>
        <w:t>Taryf</w:t>
      </w:r>
      <w:r w:rsidR="008160C6">
        <w:rPr>
          <w:rFonts w:ascii="Calibri" w:hAnsi="Calibri" w:cs="Calibri"/>
          <w:sz w:val="16"/>
          <w:szCs w:val="16"/>
        </w:rPr>
        <w:t>ie</w:t>
      </w:r>
      <w:r w:rsidR="00C43D1E">
        <w:rPr>
          <w:rFonts w:ascii="Calibri" w:hAnsi="Calibri" w:cs="Calibri"/>
          <w:sz w:val="16"/>
          <w:szCs w:val="16"/>
        </w:rPr>
        <w:t xml:space="preserve"> dla energii elektrycznej PE oraz Cennik</w:t>
      </w:r>
      <w:r w:rsidR="008160C6">
        <w:rPr>
          <w:rFonts w:ascii="Calibri" w:hAnsi="Calibri" w:cs="Calibri"/>
          <w:sz w:val="16"/>
          <w:szCs w:val="16"/>
        </w:rPr>
        <w:t>u</w:t>
      </w:r>
      <w:r w:rsidR="00C43D1E">
        <w:rPr>
          <w:rFonts w:ascii="Calibri" w:hAnsi="Calibri" w:cs="Calibri"/>
          <w:sz w:val="16"/>
          <w:szCs w:val="16"/>
        </w:rPr>
        <w:t xml:space="preserve"> PE</w:t>
      </w:r>
      <w:r w:rsidRPr="005C711E">
        <w:rPr>
          <w:rFonts w:ascii="Calibri" w:hAnsi="Calibri" w:cs="Calibri"/>
          <w:sz w:val="16"/>
          <w:szCs w:val="16"/>
        </w:rPr>
        <w:t>.</w:t>
      </w:r>
    </w:p>
    <w:p w14:paraId="187B57C7" w14:textId="7BC602D7" w:rsidR="005C711E" w:rsidRPr="005C711E" w:rsidRDefault="0092191B" w:rsidP="00307164">
      <w:pPr>
        <w:numPr>
          <w:ilvl w:val="0"/>
          <w:numId w:val="20"/>
        </w:numPr>
        <w:autoSpaceDE/>
        <w:autoSpaceDN/>
        <w:ind w:left="426" w:hanging="426"/>
        <w:jc w:val="both"/>
        <w:rPr>
          <w:rFonts w:ascii="Calibri" w:hAnsi="Calibri" w:cs="Calibri"/>
          <w:sz w:val="16"/>
          <w:szCs w:val="16"/>
        </w:rPr>
      </w:pPr>
      <w:r>
        <w:rPr>
          <w:rFonts w:ascii="Calibri" w:hAnsi="Calibri" w:cs="Calibri"/>
          <w:sz w:val="16"/>
          <w:szCs w:val="16"/>
        </w:rPr>
        <w:t>PE</w:t>
      </w:r>
      <w:r w:rsidR="005C711E" w:rsidRPr="005C711E">
        <w:rPr>
          <w:rFonts w:ascii="Calibri" w:hAnsi="Calibri" w:cs="Calibri"/>
          <w:sz w:val="16"/>
          <w:szCs w:val="16"/>
        </w:rPr>
        <w:t xml:space="preserve"> jest zwolniony z odpowiedzialności, jeżeli naruszenie obowiązków nastąpiło wskutek oddziaływania </w:t>
      </w:r>
      <w:r w:rsidR="007E1616">
        <w:rPr>
          <w:rFonts w:ascii="Calibri" w:hAnsi="Calibri" w:cs="Calibri"/>
          <w:sz w:val="16"/>
          <w:szCs w:val="16"/>
        </w:rPr>
        <w:t>S</w:t>
      </w:r>
      <w:r w:rsidR="005C711E" w:rsidRPr="005C711E">
        <w:rPr>
          <w:rFonts w:ascii="Calibri" w:hAnsi="Calibri" w:cs="Calibri"/>
          <w:sz w:val="16"/>
          <w:szCs w:val="16"/>
        </w:rPr>
        <w:t xml:space="preserve">iły </w:t>
      </w:r>
      <w:r w:rsidR="007E1616">
        <w:rPr>
          <w:rFonts w:ascii="Calibri" w:hAnsi="Calibri" w:cs="Calibri"/>
          <w:sz w:val="16"/>
          <w:szCs w:val="16"/>
        </w:rPr>
        <w:t>W</w:t>
      </w:r>
      <w:r w:rsidR="005C711E" w:rsidRPr="005C711E">
        <w:rPr>
          <w:rFonts w:ascii="Calibri" w:hAnsi="Calibri" w:cs="Calibri"/>
          <w:sz w:val="16"/>
          <w:szCs w:val="16"/>
        </w:rPr>
        <w:t xml:space="preserve">yższej oraz wskutek chociażby niezawinionych zachowań osób trzecich, za które </w:t>
      </w:r>
      <w:r>
        <w:rPr>
          <w:rFonts w:ascii="Calibri" w:hAnsi="Calibri" w:cs="Calibri"/>
          <w:sz w:val="16"/>
          <w:szCs w:val="16"/>
        </w:rPr>
        <w:t>PE</w:t>
      </w:r>
      <w:r w:rsidR="005C711E" w:rsidRPr="005C711E">
        <w:rPr>
          <w:rFonts w:ascii="Calibri" w:hAnsi="Calibri" w:cs="Calibri"/>
          <w:sz w:val="16"/>
          <w:szCs w:val="16"/>
        </w:rPr>
        <w:t xml:space="preserve"> odpowiedzialności nie ponosi, w tym zachowań Odbiorcy.</w:t>
      </w:r>
    </w:p>
    <w:p w14:paraId="4EE32DE1" w14:textId="189491B4" w:rsidR="005C711E" w:rsidRPr="005C711E" w:rsidRDefault="00AF4739" w:rsidP="00307164">
      <w:pPr>
        <w:numPr>
          <w:ilvl w:val="0"/>
          <w:numId w:val="20"/>
        </w:numPr>
        <w:autoSpaceDE/>
        <w:autoSpaceDN/>
        <w:ind w:left="426" w:hanging="426"/>
        <w:jc w:val="both"/>
        <w:rPr>
          <w:rFonts w:ascii="Calibri" w:hAnsi="Calibri" w:cs="Calibri"/>
          <w:sz w:val="16"/>
          <w:szCs w:val="16"/>
        </w:rPr>
      </w:pPr>
      <w:r>
        <w:rPr>
          <w:rFonts w:ascii="Calibri" w:hAnsi="Calibri" w:cs="Calibri"/>
          <w:sz w:val="16"/>
          <w:szCs w:val="16"/>
        </w:rPr>
        <w:t>PE</w:t>
      </w:r>
      <w:r w:rsidR="005C711E" w:rsidRPr="005C711E">
        <w:rPr>
          <w:rFonts w:ascii="Calibri" w:hAnsi="Calibri" w:cs="Calibri"/>
          <w:sz w:val="16"/>
          <w:szCs w:val="16"/>
        </w:rPr>
        <w:t xml:space="preserve"> nie ponosi odpowiedzialności za przerwy w dostawie energii elektrycznej w granicach określonych w obowiązujących prawa, które wynoszą:</w:t>
      </w:r>
    </w:p>
    <w:p w14:paraId="7C64009A" w14:textId="77777777" w:rsidR="00776433" w:rsidRPr="00776433" w:rsidRDefault="00776433" w:rsidP="00307164">
      <w:pPr>
        <w:pStyle w:val="Akapitzlist"/>
        <w:numPr>
          <w:ilvl w:val="0"/>
          <w:numId w:val="23"/>
        </w:numPr>
        <w:ind w:left="709" w:hanging="283"/>
        <w:jc w:val="both"/>
        <w:rPr>
          <w:rFonts w:ascii="Calibri" w:hAnsi="Calibri" w:cs="Calibri"/>
          <w:sz w:val="16"/>
          <w:szCs w:val="16"/>
        </w:rPr>
      </w:pPr>
      <w:bookmarkStart w:id="2" w:name="_Ref101453087"/>
      <w:r w:rsidRPr="00776433">
        <w:rPr>
          <w:rFonts w:ascii="Calibri" w:hAnsi="Calibri" w:cs="Calibri"/>
          <w:sz w:val="16"/>
          <w:szCs w:val="16"/>
        </w:rPr>
        <w:t>Czas trwania jednorazowej przerwy w dostarczaniu energii elektrycznej do Odbiorcy oraz łączny czas trwania w ciągu roku wyłączeń awaryjnych, liczony dla poszczególnych wyłączeń od zgłoszenia przez Odbiorcę braku zasilania do jego przywrócenia nie będzie dłuższy niż określony w ustawie Prawo energetyczne wraz z rozporządzeniami wykonawczymi. Zgodnie z obowiązującym Rozporządzeniem Ministra Gospodarki z dnia 4 maja 2007 r. (Dz. U. z dnia 29 maja 2007 r., Nr 93 poz. 623 z późniejszymi zmianami) w sprawie szczegółowych warunków funkcjonowania systemu elektroenergetycznego dopuszczalny czas trwania</w:t>
      </w:r>
      <w:r w:rsidR="00DE60EF">
        <w:rPr>
          <w:rFonts w:ascii="Calibri" w:hAnsi="Calibri" w:cs="Calibri"/>
          <w:sz w:val="16"/>
          <w:szCs w:val="16"/>
        </w:rPr>
        <w:t xml:space="preserve"> dla podmiotów zaliczanych do grup przyłączeniowych IV i V wynosi</w:t>
      </w:r>
      <w:r w:rsidRPr="00776433">
        <w:rPr>
          <w:rFonts w:ascii="Calibri" w:hAnsi="Calibri" w:cs="Calibri"/>
          <w:sz w:val="16"/>
          <w:szCs w:val="16"/>
        </w:rPr>
        <w:t>:</w:t>
      </w:r>
    </w:p>
    <w:p w14:paraId="23781B6B" w14:textId="77777777" w:rsidR="00776433" w:rsidRPr="00776433" w:rsidRDefault="00776433" w:rsidP="00307164">
      <w:pPr>
        <w:numPr>
          <w:ilvl w:val="0"/>
          <w:numId w:val="22"/>
        </w:numPr>
        <w:tabs>
          <w:tab w:val="clear" w:pos="720"/>
        </w:tabs>
        <w:autoSpaceDE/>
        <w:autoSpaceDN/>
        <w:ind w:left="851" w:hanging="153"/>
        <w:jc w:val="both"/>
        <w:rPr>
          <w:rFonts w:ascii="Calibri" w:hAnsi="Calibri" w:cs="Calibri"/>
          <w:sz w:val="16"/>
          <w:szCs w:val="16"/>
        </w:rPr>
      </w:pPr>
      <w:r w:rsidRPr="00776433">
        <w:rPr>
          <w:rFonts w:ascii="Calibri" w:hAnsi="Calibri" w:cs="Calibri"/>
          <w:sz w:val="16"/>
          <w:szCs w:val="16"/>
        </w:rPr>
        <w:t>jednorazowej przerwy w dostarczaniu energii elektrycznej nie może przekroczyć w przypadku:</w:t>
      </w:r>
    </w:p>
    <w:p w14:paraId="51C09AEE" w14:textId="77777777" w:rsidR="00776433" w:rsidRPr="00776433" w:rsidRDefault="00776433" w:rsidP="00776433">
      <w:pPr>
        <w:ind w:left="1134" w:hanging="153"/>
        <w:jc w:val="both"/>
        <w:rPr>
          <w:rFonts w:ascii="Calibri" w:hAnsi="Calibri" w:cs="Calibri"/>
          <w:sz w:val="16"/>
          <w:szCs w:val="16"/>
        </w:rPr>
      </w:pPr>
      <w:r w:rsidRPr="00776433">
        <w:rPr>
          <w:rFonts w:ascii="Calibri" w:hAnsi="Calibri" w:cs="Calibri"/>
          <w:sz w:val="16"/>
          <w:szCs w:val="16"/>
        </w:rPr>
        <w:t>- przerwy planowanej -</w:t>
      </w:r>
      <w:r w:rsidR="00411478">
        <w:rPr>
          <w:rFonts w:ascii="Calibri" w:hAnsi="Calibri" w:cs="Calibri"/>
          <w:sz w:val="16"/>
          <w:szCs w:val="16"/>
        </w:rPr>
        <w:t xml:space="preserve"> 16</w:t>
      </w:r>
      <w:r w:rsidRPr="00776433">
        <w:rPr>
          <w:rFonts w:ascii="Calibri" w:hAnsi="Calibri" w:cs="Calibri"/>
          <w:sz w:val="16"/>
          <w:szCs w:val="16"/>
        </w:rPr>
        <w:t xml:space="preserve"> godzin,</w:t>
      </w:r>
    </w:p>
    <w:p w14:paraId="65048C1A" w14:textId="77777777" w:rsidR="00776433" w:rsidRPr="00776433" w:rsidRDefault="00776433" w:rsidP="00776433">
      <w:pPr>
        <w:ind w:left="1134" w:hanging="153"/>
        <w:jc w:val="both"/>
        <w:rPr>
          <w:rFonts w:ascii="Calibri" w:hAnsi="Calibri" w:cs="Calibri"/>
          <w:sz w:val="16"/>
          <w:szCs w:val="16"/>
        </w:rPr>
      </w:pPr>
      <w:r w:rsidRPr="00776433">
        <w:rPr>
          <w:rFonts w:ascii="Calibri" w:hAnsi="Calibri" w:cs="Calibri"/>
          <w:sz w:val="16"/>
          <w:szCs w:val="16"/>
        </w:rPr>
        <w:t xml:space="preserve">- przerwy nieplanowanej – </w:t>
      </w:r>
      <w:r w:rsidR="00411478">
        <w:rPr>
          <w:rFonts w:ascii="Calibri" w:hAnsi="Calibri" w:cs="Calibri"/>
          <w:sz w:val="16"/>
          <w:szCs w:val="16"/>
        </w:rPr>
        <w:t>24</w:t>
      </w:r>
      <w:r w:rsidRPr="00776433">
        <w:rPr>
          <w:rFonts w:ascii="Calibri" w:hAnsi="Calibri" w:cs="Calibri"/>
          <w:sz w:val="16"/>
          <w:szCs w:val="16"/>
        </w:rPr>
        <w:t xml:space="preserve"> godzin,</w:t>
      </w:r>
    </w:p>
    <w:p w14:paraId="7A7FB402" w14:textId="77777777" w:rsidR="00776433" w:rsidRPr="00776433" w:rsidRDefault="00776433" w:rsidP="00307164">
      <w:pPr>
        <w:numPr>
          <w:ilvl w:val="0"/>
          <w:numId w:val="22"/>
        </w:numPr>
        <w:tabs>
          <w:tab w:val="clear" w:pos="720"/>
        </w:tabs>
        <w:autoSpaceDE/>
        <w:autoSpaceDN/>
        <w:ind w:left="851" w:hanging="142"/>
        <w:jc w:val="both"/>
        <w:rPr>
          <w:rFonts w:ascii="Calibri" w:hAnsi="Calibri" w:cs="Calibri"/>
          <w:sz w:val="16"/>
          <w:szCs w:val="16"/>
        </w:rPr>
      </w:pPr>
      <w:r w:rsidRPr="00776433">
        <w:rPr>
          <w:rFonts w:ascii="Calibri" w:hAnsi="Calibri" w:cs="Calibri"/>
          <w:sz w:val="16"/>
          <w:szCs w:val="16"/>
        </w:rPr>
        <w:t xml:space="preserve">przerw w ciągu roku stanowiących sumę czasów trwania przerw jednorazowych długich i bardzo długich nie może przekroczyć </w:t>
      </w:r>
      <w:r w:rsidR="00411478">
        <w:rPr>
          <w:rFonts w:ascii="Calibri" w:hAnsi="Calibri" w:cs="Calibri"/>
          <w:sz w:val="16"/>
          <w:szCs w:val="16"/>
        </w:rPr>
        <w:br/>
      </w:r>
      <w:r w:rsidRPr="00776433">
        <w:rPr>
          <w:rFonts w:ascii="Calibri" w:hAnsi="Calibri" w:cs="Calibri"/>
          <w:sz w:val="16"/>
          <w:szCs w:val="16"/>
        </w:rPr>
        <w:t>w przypadku:</w:t>
      </w:r>
    </w:p>
    <w:p w14:paraId="1029A684" w14:textId="77777777" w:rsidR="00776433" w:rsidRPr="00776433" w:rsidRDefault="00776433" w:rsidP="00776433">
      <w:pPr>
        <w:ind w:left="993"/>
        <w:jc w:val="both"/>
        <w:rPr>
          <w:rFonts w:ascii="Calibri" w:hAnsi="Calibri" w:cs="Calibri"/>
          <w:sz w:val="16"/>
          <w:szCs w:val="16"/>
        </w:rPr>
      </w:pPr>
      <w:r w:rsidRPr="00776433">
        <w:rPr>
          <w:rFonts w:ascii="Calibri" w:hAnsi="Calibri" w:cs="Calibri"/>
          <w:sz w:val="16"/>
          <w:szCs w:val="16"/>
        </w:rPr>
        <w:t xml:space="preserve">- przerwy planowanej </w:t>
      </w:r>
      <w:r w:rsidR="00411478">
        <w:rPr>
          <w:rFonts w:ascii="Calibri" w:hAnsi="Calibri" w:cs="Calibri"/>
          <w:sz w:val="16"/>
          <w:szCs w:val="16"/>
        </w:rPr>
        <w:t xml:space="preserve">– 35 </w:t>
      </w:r>
      <w:r w:rsidRPr="00776433">
        <w:rPr>
          <w:rFonts w:ascii="Calibri" w:hAnsi="Calibri" w:cs="Calibri"/>
          <w:sz w:val="16"/>
          <w:szCs w:val="16"/>
        </w:rPr>
        <w:t>godzin,</w:t>
      </w:r>
    </w:p>
    <w:p w14:paraId="28E5DE1C" w14:textId="6C2E8651" w:rsidR="00776433" w:rsidRDefault="00776433" w:rsidP="00776433">
      <w:pPr>
        <w:ind w:left="993"/>
        <w:jc w:val="both"/>
        <w:rPr>
          <w:rFonts w:ascii="Calibri" w:hAnsi="Calibri" w:cs="Calibri"/>
          <w:sz w:val="16"/>
          <w:szCs w:val="16"/>
        </w:rPr>
      </w:pPr>
      <w:r w:rsidRPr="00776433">
        <w:rPr>
          <w:rFonts w:ascii="Calibri" w:hAnsi="Calibri" w:cs="Calibri"/>
          <w:sz w:val="16"/>
          <w:szCs w:val="16"/>
        </w:rPr>
        <w:t xml:space="preserve">- przerwy nieplanowanej – </w:t>
      </w:r>
      <w:r w:rsidR="00411478">
        <w:rPr>
          <w:rFonts w:ascii="Calibri" w:hAnsi="Calibri" w:cs="Calibri"/>
          <w:sz w:val="16"/>
          <w:szCs w:val="16"/>
        </w:rPr>
        <w:t>48</w:t>
      </w:r>
      <w:r w:rsidRPr="00776433">
        <w:rPr>
          <w:rFonts w:ascii="Calibri" w:hAnsi="Calibri" w:cs="Calibri"/>
          <w:sz w:val="16"/>
          <w:szCs w:val="16"/>
        </w:rPr>
        <w:t xml:space="preserve"> godzin.</w:t>
      </w:r>
    </w:p>
    <w:p w14:paraId="4FE3C8A3" w14:textId="7FC1BDF0" w:rsidR="00AB2D6D" w:rsidRDefault="00AB2D6D" w:rsidP="00307164">
      <w:pPr>
        <w:pStyle w:val="Akapitzlist"/>
        <w:numPr>
          <w:ilvl w:val="1"/>
          <w:numId w:val="27"/>
        </w:numPr>
        <w:ind w:left="709" w:hanging="283"/>
        <w:jc w:val="both"/>
        <w:rPr>
          <w:rFonts w:ascii="Calibri" w:hAnsi="Calibri" w:cs="Calibri"/>
          <w:sz w:val="16"/>
          <w:szCs w:val="16"/>
        </w:rPr>
      </w:pPr>
      <w:r w:rsidRPr="00AB2D6D">
        <w:rPr>
          <w:rFonts w:ascii="Calibri" w:hAnsi="Calibri" w:cs="Calibri"/>
          <w:sz w:val="16"/>
          <w:szCs w:val="16"/>
        </w:rPr>
        <w:t>Czas trwania jednorazowej przerwy w dostarczaniu energii elektrycznej do Odbiorcy oraz łączny czas trwania w ciągu roku wyłączeń awaryjnych, liczony dla poszczególnych wyłączeń od zgłoszenia przez Odbiorcę braku zasilania do jego przywrócenia nie będzie dłuższy niż</w:t>
      </w:r>
      <w:r w:rsidR="00BF6D4E">
        <w:rPr>
          <w:rFonts w:ascii="Calibri" w:hAnsi="Calibri" w:cs="Calibri"/>
          <w:sz w:val="16"/>
          <w:szCs w:val="16"/>
        </w:rPr>
        <w:t>:</w:t>
      </w:r>
    </w:p>
    <w:p w14:paraId="6C81FC93" w14:textId="71FD8BFE" w:rsidR="00BF6D4E" w:rsidRPr="00BF6D4E" w:rsidRDefault="00BF6D4E" w:rsidP="00BF6D4E">
      <w:pPr>
        <w:ind w:left="1276" w:hanging="567"/>
        <w:jc w:val="both"/>
        <w:rPr>
          <w:rFonts w:ascii="Calibri" w:hAnsi="Calibri" w:cs="Calibri"/>
          <w:sz w:val="16"/>
          <w:szCs w:val="16"/>
        </w:rPr>
      </w:pPr>
      <w:r>
        <w:rPr>
          <w:rFonts w:ascii="Calibri" w:hAnsi="Calibri" w:cs="Calibri"/>
          <w:sz w:val="16"/>
          <w:szCs w:val="16"/>
        </w:rPr>
        <w:t xml:space="preserve">a) </w:t>
      </w:r>
      <w:r w:rsidRPr="00BF6D4E">
        <w:rPr>
          <w:rFonts w:ascii="Calibri" w:hAnsi="Calibri" w:cs="Calibri"/>
          <w:sz w:val="16"/>
          <w:szCs w:val="16"/>
        </w:rPr>
        <w:t>jednorazowej przerwy w dostarczaniu energii elektrycznej nie może przekroczyć w przypadku:</w:t>
      </w:r>
    </w:p>
    <w:p w14:paraId="51C393FB" w14:textId="77777777" w:rsidR="00BF6D4E" w:rsidRPr="00776433" w:rsidRDefault="00BF6D4E" w:rsidP="00BF6D4E">
      <w:pPr>
        <w:ind w:left="1134" w:hanging="153"/>
        <w:jc w:val="both"/>
        <w:rPr>
          <w:rFonts w:ascii="Calibri" w:hAnsi="Calibri" w:cs="Calibri"/>
          <w:sz w:val="16"/>
          <w:szCs w:val="16"/>
        </w:rPr>
      </w:pPr>
      <w:r w:rsidRPr="00776433">
        <w:rPr>
          <w:rFonts w:ascii="Calibri" w:hAnsi="Calibri" w:cs="Calibri"/>
          <w:sz w:val="16"/>
          <w:szCs w:val="16"/>
        </w:rPr>
        <w:t>- przerwy planowanej -</w:t>
      </w:r>
      <w:r>
        <w:rPr>
          <w:rFonts w:ascii="Calibri" w:hAnsi="Calibri" w:cs="Calibri"/>
          <w:sz w:val="16"/>
          <w:szCs w:val="16"/>
        </w:rPr>
        <w:t xml:space="preserve"> 16</w:t>
      </w:r>
      <w:r w:rsidRPr="00776433">
        <w:rPr>
          <w:rFonts w:ascii="Calibri" w:hAnsi="Calibri" w:cs="Calibri"/>
          <w:sz w:val="16"/>
          <w:szCs w:val="16"/>
        </w:rPr>
        <w:t xml:space="preserve"> godzin,</w:t>
      </w:r>
    </w:p>
    <w:p w14:paraId="5710D255" w14:textId="77777777" w:rsidR="00BF6D4E" w:rsidRPr="00776433" w:rsidRDefault="00BF6D4E" w:rsidP="00BF6D4E">
      <w:pPr>
        <w:ind w:left="1134" w:hanging="153"/>
        <w:jc w:val="both"/>
        <w:rPr>
          <w:rFonts w:ascii="Calibri" w:hAnsi="Calibri" w:cs="Calibri"/>
          <w:sz w:val="16"/>
          <w:szCs w:val="16"/>
        </w:rPr>
      </w:pPr>
      <w:r w:rsidRPr="00776433">
        <w:rPr>
          <w:rFonts w:ascii="Calibri" w:hAnsi="Calibri" w:cs="Calibri"/>
          <w:sz w:val="16"/>
          <w:szCs w:val="16"/>
        </w:rPr>
        <w:t xml:space="preserve">- przerwy nieplanowanej – </w:t>
      </w:r>
      <w:r>
        <w:rPr>
          <w:rFonts w:ascii="Calibri" w:hAnsi="Calibri" w:cs="Calibri"/>
          <w:sz w:val="16"/>
          <w:szCs w:val="16"/>
        </w:rPr>
        <w:t>24</w:t>
      </w:r>
      <w:r w:rsidRPr="00776433">
        <w:rPr>
          <w:rFonts w:ascii="Calibri" w:hAnsi="Calibri" w:cs="Calibri"/>
          <w:sz w:val="16"/>
          <w:szCs w:val="16"/>
        </w:rPr>
        <w:t xml:space="preserve"> godzin,</w:t>
      </w:r>
    </w:p>
    <w:p w14:paraId="3B61F207" w14:textId="47CA59F4" w:rsidR="00BF6D4E" w:rsidRPr="00776433" w:rsidRDefault="00BF6D4E" w:rsidP="00BF6D4E">
      <w:pPr>
        <w:autoSpaceDE/>
        <w:autoSpaceDN/>
        <w:ind w:left="1080" w:hanging="371"/>
        <w:jc w:val="both"/>
        <w:rPr>
          <w:rFonts w:ascii="Calibri" w:hAnsi="Calibri" w:cs="Calibri"/>
          <w:sz w:val="16"/>
          <w:szCs w:val="16"/>
        </w:rPr>
      </w:pPr>
      <w:r>
        <w:rPr>
          <w:rFonts w:ascii="Calibri" w:hAnsi="Calibri" w:cs="Calibri"/>
          <w:sz w:val="16"/>
          <w:szCs w:val="16"/>
        </w:rPr>
        <w:t xml:space="preserve">b) </w:t>
      </w:r>
      <w:r w:rsidRPr="00776433">
        <w:rPr>
          <w:rFonts w:ascii="Calibri" w:hAnsi="Calibri" w:cs="Calibri"/>
          <w:sz w:val="16"/>
          <w:szCs w:val="16"/>
        </w:rPr>
        <w:t xml:space="preserve">przerw w ciągu roku stanowiących sumę czasów trwania przerw jednorazowych długich i bardzo długich nie może przekroczyć </w:t>
      </w:r>
      <w:r>
        <w:rPr>
          <w:rFonts w:ascii="Calibri" w:hAnsi="Calibri" w:cs="Calibri"/>
          <w:sz w:val="16"/>
          <w:szCs w:val="16"/>
        </w:rPr>
        <w:br/>
      </w:r>
      <w:r w:rsidRPr="00776433">
        <w:rPr>
          <w:rFonts w:ascii="Calibri" w:hAnsi="Calibri" w:cs="Calibri"/>
          <w:sz w:val="16"/>
          <w:szCs w:val="16"/>
        </w:rPr>
        <w:t>w przypadku:</w:t>
      </w:r>
    </w:p>
    <w:p w14:paraId="378EC6A4" w14:textId="77777777" w:rsidR="00BF6D4E" w:rsidRPr="00776433" w:rsidRDefault="00BF6D4E" w:rsidP="00BF6D4E">
      <w:pPr>
        <w:ind w:left="993"/>
        <w:jc w:val="both"/>
        <w:rPr>
          <w:rFonts w:ascii="Calibri" w:hAnsi="Calibri" w:cs="Calibri"/>
          <w:sz w:val="16"/>
          <w:szCs w:val="16"/>
        </w:rPr>
      </w:pPr>
      <w:r w:rsidRPr="00776433">
        <w:rPr>
          <w:rFonts w:ascii="Calibri" w:hAnsi="Calibri" w:cs="Calibri"/>
          <w:sz w:val="16"/>
          <w:szCs w:val="16"/>
        </w:rPr>
        <w:t xml:space="preserve">- przerwy planowanej </w:t>
      </w:r>
      <w:r>
        <w:rPr>
          <w:rFonts w:ascii="Calibri" w:hAnsi="Calibri" w:cs="Calibri"/>
          <w:sz w:val="16"/>
          <w:szCs w:val="16"/>
        </w:rPr>
        <w:t xml:space="preserve">– 35 </w:t>
      </w:r>
      <w:r w:rsidRPr="00776433">
        <w:rPr>
          <w:rFonts w:ascii="Calibri" w:hAnsi="Calibri" w:cs="Calibri"/>
          <w:sz w:val="16"/>
          <w:szCs w:val="16"/>
        </w:rPr>
        <w:t>godzin,</w:t>
      </w:r>
    </w:p>
    <w:p w14:paraId="7B676215" w14:textId="36F99FD9" w:rsidR="00BF6D4E" w:rsidRDefault="00BF6D4E" w:rsidP="00BF6D4E">
      <w:pPr>
        <w:ind w:left="993"/>
        <w:jc w:val="both"/>
        <w:rPr>
          <w:rFonts w:ascii="Calibri" w:hAnsi="Calibri" w:cs="Calibri"/>
          <w:sz w:val="16"/>
          <w:szCs w:val="16"/>
        </w:rPr>
      </w:pPr>
      <w:r w:rsidRPr="00776433">
        <w:rPr>
          <w:rFonts w:ascii="Calibri" w:hAnsi="Calibri" w:cs="Calibri"/>
          <w:sz w:val="16"/>
          <w:szCs w:val="16"/>
        </w:rPr>
        <w:t xml:space="preserve">- przerwy nieplanowanej – </w:t>
      </w:r>
      <w:r>
        <w:rPr>
          <w:rFonts w:ascii="Calibri" w:hAnsi="Calibri" w:cs="Calibri"/>
          <w:sz w:val="16"/>
          <w:szCs w:val="16"/>
        </w:rPr>
        <w:t>48</w:t>
      </w:r>
      <w:r w:rsidRPr="00776433">
        <w:rPr>
          <w:rFonts w:ascii="Calibri" w:hAnsi="Calibri" w:cs="Calibri"/>
          <w:sz w:val="16"/>
          <w:szCs w:val="16"/>
        </w:rPr>
        <w:t xml:space="preserve"> godzin</w:t>
      </w:r>
      <w:r>
        <w:rPr>
          <w:rFonts w:ascii="Calibri" w:hAnsi="Calibri" w:cs="Calibri"/>
          <w:sz w:val="16"/>
          <w:szCs w:val="16"/>
        </w:rPr>
        <w:t>,</w:t>
      </w:r>
    </w:p>
    <w:p w14:paraId="7AC5B431" w14:textId="4A0796D9" w:rsidR="00BF6D4E" w:rsidRDefault="00BF6D4E" w:rsidP="009548D0">
      <w:pPr>
        <w:ind w:left="709"/>
        <w:jc w:val="both"/>
        <w:rPr>
          <w:rFonts w:ascii="Calibri" w:hAnsi="Calibri" w:cs="Calibri"/>
          <w:sz w:val="16"/>
          <w:szCs w:val="16"/>
        </w:rPr>
      </w:pPr>
      <w:r>
        <w:rPr>
          <w:rFonts w:ascii="Calibri" w:hAnsi="Calibri" w:cs="Calibri"/>
          <w:sz w:val="16"/>
          <w:szCs w:val="16"/>
        </w:rPr>
        <w:t>dla podmiotów zaliczanych do grup przyłączeniowych</w:t>
      </w:r>
      <w:r w:rsidR="00E1429F">
        <w:rPr>
          <w:rFonts w:ascii="Calibri" w:hAnsi="Calibri" w:cs="Calibri"/>
          <w:sz w:val="16"/>
          <w:szCs w:val="16"/>
        </w:rPr>
        <w:t xml:space="preserve"> II i</w:t>
      </w:r>
      <w:r>
        <w:rPr>
          <w:rFonts w:ascii="Calibri" w:hAnsi="Calibri" w:cs="Calibri"/>
          <w:sz w:val="16"/>
          <w:szCs w:val="16"/>
        </w:rPr>
        <w:t xml:space="preserve"> III.</w:t>
      </w:r>
    </w:p>
    <w:p w14:paraId="2032E60A" w14:textId="343CB09F" w:rsidR="00CC58FE" w:rsidRPr="00060BA2" w:rsidRDefault="00CC58FE" w:rsidP="000B112F">
      <w:pPr>
        <w:numPr>
          <w:ilvl w:val="1"/>
          <w:numId w:val="31"/>
        </w:numPr>
        <w:jc w:val="both"/>
        <w:rPr>
          <w:rFonts w:ascii="Calibri" w:hAnsi="Calibri" w:cs="Calibri"/>
          <w:sz w:val="16"/>
          <w:szCs w:val="16"/>
        </w:rPr>
      </w:pPr>
      <w:r w:rsidRPr="00CC58FE">
        <w:rPr>
          <w:rFonts w:ascii="Calibri" w:hAnsi="Calibri" w:cs="Calibri"/>
          <w:sz w:val="16"/>
          <w:szCs w:val="16"/>
        </w:rPr>
        <w:t xml:space="preserve">Strony uzgadniają, dodatkowo, że z uwagi na specyfikę zakładu, w ciągu roku może </w:t>
      </w:r>
      <w:r w:rsidRPr="00060BA2">
        <w:rPr>
          <w:rFonts w:ascii="Calibri" w:hAnsi="Calibri" w:cs="Calibri"/>
          <w:sz w:val="16"/>
          <w:szCs w:val="16"/>
        </w:rPr>
        <w:t>wystąpić jedna dłuższa, zaplanowana przerwa w dostarczaniu energii elektrycznej, nie przekraczająca 12 godzin, wynikająca z konieczności przeprowadzenia prac konserwacyjno-remontowych w układzie elektroenergetycznym Sprzedającego. Termin i czas wystąpienia dłuższej przerwy w dostarczaniu energii zostanie uzgodniony przez strony nie później niż 10 dni kalendarzowych przed planowaną przerwą.</w:t>
      </w:r>
    </w:p>
    <w:bookmarkEnd w:id="2"/>
    <w:p w14:paraId="1586AEF1" w14:textId="79634C99" w:rsidR="005C255D" w:rsidRPr="0022231B" w:rsidRDefault="00AF4739" w:rsidP="00307164">
      <w:pPr>
        <w:numPr>
          <w:ilvl w:val="0"/>
          <w:numId w:val="25"/>
        </w:numPr>
        <w:autoSpaceDE/>
        <w:autoSpaceDN/>
        <w:ind w:left="426" w:hanging="426"/>
        <w:jc w:val="both"/>
        <w:rPr>
          <w:rFonts w:ascii="Calibri" w:hAnsi="Calibri" w:cs="Calibri"/>
          <w:sz w:val="16"/>
          <w:szCs w:val="16"/>
        </w:rPr>
      </w:pPr>
      <w:r>
        <w:rPr>
          <w:rFonts w:asciiTheme="majorHAnsi" w:hAnsiTheme="majorHAnsi"/>
          <w:sz w:val="16"/>
          <w:szCs w:val="16"/>
        </w:rPr>
        <w:t>PE</w:t>
      </w:r>
      <w:r w:rsidR="005C255D">
        <w:rPr>
          <w:rFonts w:asciiTheme="majorHAnsi" w:hAnsiTheme="majorHAnsi"/>
          <w:sz w:val="16"/>
          <w:szCs w:val="16"/>
        </w:rPr>
        <w:t xml:space="preserve"> </w:t>
      </w:r>
      <w:r w:rsidR="005C255D" w:rsidRPr="001D5B6B">
        <w:rPr>
          <w:rFonts w:asciiTheme="majorHAnsi" w:hAnsiTheme="majorHAnsi"/>
          <w:sz w:val="16"/>
          <w:szCs w:val="16"/>
        </w:rPr>
        <w:t xml:space="preserve">nie ponosi odpowiedzialności z tytułu niedostarczenia </w:t>
      </w:r>
      <w:r w:rsidR="005C255D">
        <w:rPr>
          <w:rFonts w:asciiTheme="majorHAnsi" w:hAnsiTheme="majorHAnsi"/>
          <w:sz w:val="16"/>
          <w:szCs w:val="16"/>
        </w:rPr>
        <w:t>e</w:t>
      </w:r>
      <w:r w:rsidR="005C255D" w:rsidRPr="001D5B6B">
        <w:rPr>
          <w:rFonts w:asciiTheme="majorHAnsi" w:hAnsiTheme="majorHAnsi"/>
          <w:sz w:val="16"/>
          <w:szCs w:val="16"/>
        </w:rPr>
        <w:t xml:space="preserve">nergii elektrycznej w przypadku wprowadzenia na podstawie RRM ograniczenia </w:t>
      </w:r>
      <w:r w:rsidR="005C255D">
        <w:rPr>
          <w:rFonts w:asciiTheme="majorHAnsi" w:hAnsiTheme="majorHAnsi"/>
          <w:sz w:val="16"/>
          <w:szCs w:val="16"/>
        </w:rPr>
        <w:br/>
      </w:r>
      <w:r w:rsidR="005C255D" w:rsidRPr="001D5B6B">
        <w:rPr>
          <w:rFonts w:asciiTheme="majorHAnsi" w:hAnsiTheme="majorHAnsi"/>
          <w:sz w:val="16"/>
          <w:szCs w:val="16"/>
        </w:rPr>
        <w:t>w dostarczaniu i poborze energii elektrycznej.</w:t>
      </w:r>
    </w:p>
    <w:p w14:paraId="7EB3C1F5" w14:textId="476A89A8" w:rsidR="00060BA2" w:rsidRPr="00060BA2" w:rsidRDefault="00AF4739" w:rsidP="00060BA2">
      <w:pPr>
        <w:pStyle w:val="Tekstpodstawowywcity3"/>
        <w:numPr>
          <w:ilvl w:val="0"/>
          <w:numId w:val="25"/>
        </w:numPr>
        <w:tabs>
          <w:tab w:val="left" w:pos="-4678"/>
        </w:tabs>
        <w:spacing w:line="240" w:lineRule="auto"/>
        <w:ind w:left="426" w:hanging="426"/>
        <w:rPr>
          <w:rFonts w:asciiTheme="majorHAnsi" w:hAnsiTheme="majorHAnsi"/>
          <w:color w:val="000000" w:themeColor="text1"/>
          <w:sz w:val="16"/>
          <w:szCs w:val="16"/>
        </w:rPr>
      </w:pPr>
      <w:r w:rsidRPr="00060BA2">
        <w:rPr>
          <w:rFonts w:asciiTheme="majorHAnsi" w:hAnsiTheme="majorHAnsi"/>
          <w:sz w:val="16"/>
          <w:szCs w:val="16"/>
        </w:rPr>
        <w:t>PE</w:t>
      </w:r>
      <w:r w:rsidR="0022231B" w:rsidRPr="00060BA2">
        <w:rPr>
          <w:rFonts w:asciiTheme="majorHAnsi" w:hAnsiTheme="majorHAnsi"/>
          <w:sz w:val="16"/>
          <w:szCs w:val="16"/>
        </w:rPr>
        <w:t xml:space="preserve"> może wstrzymać dostawę energii elektryc</w:t>
      </w:r>
      <w:r w:rsidR="0022231B" w:rsidRPr="00060BA2">
        <w:rPr>
          <w:rFonts w:asciiTheme="majorHAnsi" w:hAnsiTheme="majorHAnsi"/>
          <w:color w:val="000000" w:themeColor="text1"/>
          <w:sz w:val="16"/>
          <w:szCs w:val="16"/>
        </w:rPr>
        <w:t>znej zgodnie z art. 6b ust. 1 uPe bez ponoszenia z tego tytułu odpowiedzialności.</w:t>
      </w:r>
    </w:p>
    <w:p w14:paraId="39F343D4" w14:textId="3436448B" w:rsidR="00060BA2" w:rsidRPr="000B112F" w:rsidRDefault="00060BA2" w:rsidP="000B112F">
      <w:pPr>
        <w:pStyle w:val="Akapitzlist"/>
        <w:numPr>
          <w:ilvl w:val="0"/>
          <w:numId w:val="25"/>
        </w:numPr>
        <w:jc w:val="both"/>
        <w:rPr>
          <w:rFonts w:ascii="Calibri" w:hAnsi="Calibri" w:cs="Calibri"/>
          <w:color w:val="000000" w:themeColor="text1"/>
          <w:sz w:val="16"/>
          <w:szCs w:val="16"/>
        </w:rPr>
      </w:pPr>
      <w:r w:rsidRPr="000B112F">
        <w:rPr>
          <w:rFonts w:ascii="Calibri" w:hAnsi="Calibri" w:cs="Calibri"/>
          <w:color w:val="000000" w:themeColor="text1"/>
          <w:sz w:val="16"/>
          <w:szCs w:val="16"/>
        </w:rPr>
        <w:t xml:space="preserve">OSDn nie ponosi odpowiedzialności za szkody spowodowane niewykonaniem umowy lub nienależytym wykonaniem umowy w przypadku </w:t>
      </w:r>
      <w:r w:rsidRPr="000B112F">
        <w:rPr>
          <w:rFonts w:ascii="Calibri" w:hAnsi="Calibri" w:cs="Calibri"/>
          <w:color w:val="000000" w:themeColor="text1"/>
          <w:sz w:val="16"/>
          <w:szCs w:val="16"/>
        </w:rPr>
        <w:br/>
        <w:t>o którym mowa w ust. 3 niniejszego paragrafu.</w:t>
      </w:r>
    </w:p>
    <w:p w14:paraId="492E7D83" w14:textId="6C91B697" w:rsidR="00060BA2" w:rsidRDefault="00060BA2" w:rsidP="00307164">
      <w:pPr>
        <w:pStyle w:val="Tekstpodstawowywcity3"/>
        <w:numPr>
          <w:ilvl w:val="0"/>
          <w:numId w:val="25"/>
        </w:numPr>
        <w:tabs>
          <w:tab w:val="left" w:pos="-4678"/>
        </w:tabs>
        <w:spacing w:line="240" w:lineRule="auto"/>
        <w:ind w:left="426" w:hanging="426"/>
        <w:rPr>
          <w:rFonts w:asciiTheme="majorHAnsi" w:hAnsiTheme="majorHAnsi"/>
          <w:color w:val="000000" w:themeColor="text1"/>
          <w:sz w:val="16"/>
          <w:szCs w:val="16"/>
        </w:rPr>
      </w:pPr>
      <w:r>
        <w:rPr>
          <w:rFonts w:asciiTheme="majorHAnsi" w:hAnsiTheme="majorHAnsi"/>
          <w:color w:val="000000" w:themeColor="text1"/>
          <w:sz w:val="16"/>
          <w:szCs w:val="16"/>
        </w:rPr>
        <w:t>OSDn nie ponosi odpowiedzialności za skutki przerw i ograniczeń spowodowanych awarią sieci będącej w użytkowaniu Odbiorcy.</w:t>
      </w:r>
    </w:p>
    <w:p w14:paraId="2D16AE33" w14:textId="115D66CA" w:rsidR="00060BA2" w:rsidRPr="00060BA2" w:rsidRDefault="00060BA2" w:rsidP="000B112F">
      <w:pPr>
        <w:pStyle w:val="Tekstpodstawowywcity3"/>
        <w:numPr>
          <w:ilvl w:val="0"/>
          <w:numId w:val="25"/>
        </w:numPr>
        <w:tabs>
          <w:tab w:val="left" w:pos="-4678"/>
        </w:tabs>
        <w:spacing w:line="240" w:lineRule="auto"/>
        <w:rPr>
          <w:rFonts w:asciiTheme="majorHAnsi" w:hAnsiTheme="majorHAnsi"/>
          <w:color w:val="000000" w:themeColor="text1"/>
          <w:sz w:val="16"/>
          <w:szCs w:val="16"/>
        </w:rPr>
      </w:pPr>
      <w:r>
        <w:rPr>
          <w:rFonts w:asciiTheme="majorHAnsi" w:hAnsiTheme="majorHAnsi"/>
          <w:color w:val="000000" w:themeColor="text1"/>
          <w:sz w:val="16"/>
          <w:szCs w:val="16"/>
        </w:rPr>
        <w:t xml:space="preserve">W przypadku wadliwego działania urządzeń Odbiorcy mających wpływ na sieć OSDn w następstwie których powstanie awaria, Odbiorca zostanie obciążony za skutki awarii. </w:t>
      </w:r>
    </w:p>
    <w:p w14:paraId="63F892B6" w14:textId="77777777" w:rsidR="005C711E" w:rsidRPr="005C711E" w:rsidRDefault="005C711E" w:rsidP="005C711E">
      <w:pPr>
        <w:jc w:val="center"/>
        <w:rPr>
          <w:rFonts w:ascii="Calibri" w:hAnsi="Calibri" w:cs="Calibri"/>
          <w:b/>
          <w:sz w:val="16"/>
          <w:szCs w:val="16"/>
        </w:rPr>
      </w:pPr>
      <w:r w:rsidRPr="005C711E">
        <w:rPr>
          <w:rFonts w:ascii="Calibri" w:hAnsi="Calibri" w:cs="Calibri"/>
          <w:b/>
          <w:sz w:val="16"/>
          <w:szCs w:val="16"/>
        </w:rPr>
        <w:t>§</w:t>
      </w:r>
      <w:r w:rsidR="003078DD">
        <w:rPr>
          <w:rFonts w:ascii="Calibri" w:hAnsi="Calibri" w:cs="Calibri"/>
          <w:b/>
          <w:sz w:val="16"/>
          <w:szCs w:val="16"/>
        </w:rPr>
        <w:t>11</w:t>
      </w:r>
    </w:p>
    <w:p w14:paraId="52213558" w14:textId="77777777" w:rsidR="005C711E" w:rsidRPr="005C711E" w:rsidRDefault="005C711E" w:rsidP="005C711E">
      <w:pPr>
        <w:jc w:val="center"/>
        <w:rPr>
          <w:rFonts w:ascii="Calibri" w:hAnsi="Calibri" w:cs="Calibri"/>
          <w:b/>
          <w:sz w:val="16"/>
          <w:szCs w:val="16"/>
        </w:rPr>
      </w:pPr>
      <w:r w:rsidRPr="005C711E">
        <w:rPr>
          <w:rFonts w:ascii="Calibri" w:hAnsi="Calibri" w:cs="Calibri"/>
          <w:b/>
          <w:sz w:val="16"/>
          <w:szCs w:val="16"/>
        </w:rPr>
        <w:t>ODPOWIEDZIALNOŚĆ ODBIORCY ZA NIEDOTRZYMANIE WARUNKÓW UMOWY</w:t>
      </w:r>
    </w:p>
    <w:p w14:paraId="5F085A04" w14:textId="018A62D5" w:rsidR="005C711E" w:rsidRPr="005C711E" w:rsidRDefault="007A5510" w:rsidP="00307164">
      <w:pPr>
        <w:numPr>
          <w:ilvl w:val="0"/>
          <w:numId w:val="21"/>
        </w:numPr>
        <w:autoSpaceDE/>
        <w:autoSpaceDN/>
        <w:ind w:left="426" w:hanging="426"/>
        <w:jc w:val="both"/>
        <w:rPr>
          <w:rFonts w:ascii="Calibri" w:hAnsi="Calibri" w:cs="Calibri"/>
          <w:sz w:val="16"/>
          <w:szCs w:val="16"/>
        </w:rPr>
      </w:pPr>
      <w:r>
        <w:rPr>
          <w:rFonts w:ascii="Calibri" w:hAnsi="Calibri" w:cs="Calibri"/>
          <w:sz w:val="16"/>
          <w:szCs w:val="16"/>
        </w:rPr>
        <w:t>PE</w:t>
      </w:r>
      <w:r w:rsidR="005C711E" w:rsidRPr="005C711E">
        <w:rPr>
          <w:rFonts w:ascii="Calibri" w:hAnsi="Calibri" w:cs="Calibri"/>
          <w:sz w:val="16"/>
          <w:szCs w:val="16"/>
        </w:rPr>
        <w:t xml:space="preserve"> ma prawo do natychmiastowego wstrzymania dostarczania energii elektrycznej oraz wypowiedzenia Umowy w przypadku:</w:t>
      </w:r>
    </w:p>
    <w:p w14:paraId="5E723E9E" w14:textId="7AF9D48A" w:rsidR="005C711E" w:rsidRPr="00DA3CBB" w:rsidRDefault="00406D20" w:rsidP="00307164">
      <w:pPr>
        <w:pStyle w:val="Akapitzlist"/>
        <w:numPr>
          <w:ilvl w:val="1"/>
          <w:numId w:val="21"/>
        </w:numPr>
        <w:jc w:val="both"/>
        <w:rPr>
          <w:rFonts w:ascii="Calibri" w:hAnsi="Calibri" w:cs="Calibri"/>
          <w:sz w:val="16"/>
          <w:szCs w:val="16"/>
        </w:rPr>
      </w:pPr>
      <w:r>
        <w:rPr>
          <w:rFonts w:ascii="Calibri" w:hAnsi="Calibri" w:cs="Calibri"/>
          <w:sz w:val="16"/>
          <w:szCs w:val="16"/>
        </w:rPr>
        <w:t xml:space="preserve">gdy w wyniku przeprowadzonej kontroli stwierdzono, że nastąpiło </w:t>
      </w:r>
      <w:r w:rsidR="005C711E" w:rsidRPr="00DA3CBB">
        <w:rPr>
          <w:rFonts w:ascii="Calibri" w:hAnsi="Calibri" w:cs="Calibri"/>
          <w:sz w:val="16"/>
          <w:szCs w:val="16"/>
        </w:rPr>
        <w:t>nielegalne pobierania energii elektrycznej</w:t>
      </w:r>
      <w:r w:rsidR="0094315A">
        <w:rPr>
          <w:rFonts w:ascii="Calibri" w:hAnsi="Calibri" w:cs="Calibri"/>
          <w:sz w:val="16"/>
          <w:szCs w:val="16"/>
        </w:rPr>
        <w:t>.</w:t>
      </w:r>
    </w:p>
    <w:p w14:paraId="3FC248A6" w14:textId="77777777" w:rsidR="005C711E" w:rsidRPr="00DA3CBB" w:rsidRDefault="005C711E" w:rsidP="00307164">
      <w:pPr>
        <w:pStyle w:val="Akapitzlist"/>
        <w:numPr>
          <w:ilvl w:val="1"/>
          <w:numId w:val="21"/>
        </w:numPr>
        <w:jc w:val="both"/>
        <w:rPr>
          <w:rFonts w:ascii="Calibri" w:hAnsi="Calibri" w:cs="Calibri"/>
          <w:sz w:val="16"/>
          <w:szCs w:val="16"/>
        </w:rPr>
      </w:pPr>
      <w:r w:rsidRPr="00DA3CBB">
        <w:rPr>
          <w:rFonts w:ascii="Calibri" w:hAnsi="Calibri" w:cs="Calibri"/>
          <w:sz w:val="16"/>
          <w:szCs w:val="16"/>
        </w:rPr>
        <w:t>gdy instalacja Odbiorcy stwarza bezpośrednie zagrożenie dla życia, zdrowia lub środowiska.</w:t>
      </w:r>
    </w:p>
    <w:p w14:paraId="1B69E5E5" w14:textId="0DA94A9F" w:rsidR="005C711E" w:rsidRDefault="005C711E" w:rsidP="00307164">
      <w:pPr>
        <w:pStyle w:val="Akapitzlist"/>
        <w:numPr>
          <w:ilvl w:val="1"/>
          <w:numId w:val="21"/>
        </w:numPr>
        <w:jc w:val="both"/>
        <w:rPr>
          <w:rFonts w:ascii="Calibri" w:hAnsi="Calibri" w:cs="Calibri"/>
          <w:sz w:val="16"/>
          <w:szCs w:val="16"/>
        </w:rPr>
      </w:pPr>
      <w:r w:rsidRPr="00DA3CBB">
        <w:rPr>
          <w:rFonts w:ascii="Calibri" w:hAnsi="Calibri" w:cs="Calibri"/>
          <w:sz w:val="16"/>
          <w:szCs w:val="16"/>
        </w:rPr>
        <w:t>odbiorca używa urządzeń wprowadzających zakłócenia w pracy sieci lub instalacji innych Odbiorców</w:t>
      </w:r>
      <w:r w:rsidR="0094315A">
        <w:rPr>
          <w:rFonts w:ascii="Calibri" w:hAnsi="Calibri" w:cs="Calibri"/>
          <w:sz w:val="16"/>
          <w:szCs w:val="16"/>
        </w:rPr>
        <w:t>.</w:t>
      </w:r>
    </w:p>
    <w:p w14:paraId="32A07740" w14:textId="510BA2A6" w:rsidR="00C30979" w:rsidRPr="00C30979" w:rsidRDefault="00C30979" w:rsidP="00307164">
      <w:pPr>
        <w:pStyle w:val="Akapitzlist"/>
        <w:numPr>
          <w:ilvl w:val="1"/>
          <w:numId w:val="21"/>
        </w:numPr>
        <w:jc w:val="both"/>
        <w:rPr>
          <w:rFonts w:asciiTheme="majorHAnsi" w:hAnsiTheme="majorHAnsi" w:cstheme="majorHAnsi"/>
          <w:sz w:val="16"/>
          <w:szCs w:val="16"/>
        </w:rPr>
      </w:pPr>
      <w:r w:rsidRPr="00C30979">
        <w:rPr>
          <w:rFonts w:asciiTheme="majorHAnsi" w:hAnsiTheme="majorHAnsi" w:cstheme="majorHAnsi"/>
          <w:sz w:val="16"/>
          <w:szCs w:val="16"/>
        </w:rPr>
        <w:t>odbiorca zwleka z zapłatą za świadczone usługi, co najmniej przez okres 30 dni po upływie terminu płatności.</w:t>
      </w:r>
    </w:p>
    <w:p w14:paraId="48A530A6" w14:textId="77B659D5" w:rsidR="005C711E" w:rsidRPr="00DA3CBB" w:rsidRDefault="005C711E" w:rsidP="00307164">
      <w:pPr>
        <w:pStyle w:val="Akapitzlist"/>
        <w:numPr>
          <w:ilvl w:val="1"/>
          <w:numId w:val="21"/>
        </w:numPr>
        <w:jc w:val="both"/>
        <w:rPr>
          <w:rFonts w:ascii="Calibri" w:hAnsi="Calibri" w:cs="Calibri"/>
          <w:sz w:val="16"/>
          <w:szCs w:val="16"/>
        </w:rPr>
      </w:pPr>
      <w:r w:rsidRPr="00DA3CBB">
        <w:rPr>
          <w:rFonts w:ascii="Calibri" w:hAnsi="Calibri" w:cs="Calibri"/>
          <w:sz w:val="16"/>
          <w:szCs w:val="16"/>
        </w:rPr>
        <w:t xml:space="preserve">na pisemny wniosek Sprzedawcy energii elektryczny złożony zgodnie z zawartą Generalną Umową Dystrybucji pomiędzy Sprzedawcą </w:t>
      </w:r>
      <w:r w:rsidR="001325E3">
        <w:rPr>
          <w:rFonts w:ascii="Calibri" w:hAnsi="Calibri" w:cs="Calibri"/>
          <w:sz w:val="16"/>
          <w:szCs w:val="16"/>
        </w:rPr>
        <w:br/>
      </w:r>
      <w:r w:rsidRPr="00DA3CBB">
        <w:rPr>
          <w:rFonts w:ascii="Calibri" w:hAnsi="Calibri" w:cs="Calibri"/>
          <w:sz w:val="16"/>
          <w:szCs w:val="16"/>
        </w:rPr>
        <w:t xml:space="preserve">a </w:t>
      </w:r>
      <w:r w:rsidR="007A5510">
        <w:rPr>
          <w:rFonts w:ascii="Calibri" w:hAnsi="Calibri" w:cs="Calibri"/>
          <w:sz w:val="16"/>
          <w:szCs w:val="16"/>
        </w:rPr>
        <w:t>PE</w:t>
      </w:r>
      <w:r w:rsidRPr="00DA3CBB">
        <w:rPr>
          <w:rFonts w:ascii="Calibri" w:hAnsi="Calibri" w:cs="Calibri"/>
          <w:sz w:val="16"/>
          <w:szCs w:val="16"/>
        </w:rPr>
        <w:t>.</w:t>
      </w:r>
    </w:p>
    <w:p w14:paraId="04481B76" w14:textId="48A64082" w:rsidR="005C711E" w:rsidRPr="005C711E" w:rsidRDefault="005C711E" w:rsidP="00307164">
      <w:pPr>
        <w:numPr>
          <w:ilvl w:val="0"/>
          <w:numId w:val="21"/>
        </w:numPr>
        <w:autoSpaceDE/>
        <w:autoSpaceDN/>
        <w:ind w:left="426" w:hanging="426"/>
        <w:jc w:val="both"/>
        <w:rPr>
          <w:rFonts w:ascii="Calibri" w:hAnsi="Calibri" w:cs="Calibri"/>
          <w:sz w:val="16"/>
          <w:szCs w:val="16"/>
        </w:rPr>
      </w:pPr>
      <w:r w:rsidRPr="005C711E">
        <w:rPr>
          <w:rFonts w:ascii="Calibri" w:hAnsi="Calibri" w:cs="Calibri"/>
          <w:sz w:val="16"/>
          <w:szCs w:val="16"/>
        </w:rPr>
        <w:t xml:space="preserve">W razie nielegalnego pobierania energii elektrycznej </w:t>
      </w:r>
      <w:r w:rsidR="007A5510">
        <w:rPr>
          <w:rFonts w:ascii="Calibri" w:hAnsi="Calibri" w:cs="Calibri"/>
          <w:sz w:val="16"/>
          <w:szCs w:val="16"/>
        </w:rPr>
        <w:t>PE</w:t>
      </w:r>
      <w:r w:rsidRPr="005C711E">
        <w:rPr>
          <w:rFonts w:ascii="Calibri" w:hAnsi="Calibri" w:cs="Calibri"/>
          <w:sz w:val="16"/>
          <w:szCs w:val="16"/>
        </w:rPr>
        <w:t xml:space="preserve">, niezależnie od uprawnienia do wstrzymania dostarczania energii pobiera od Odbiorcy opłatę za nielegalnie pobraną energię elektryczną, określoną w </w:t>
      </w:r>
      <w:r w:rsidR="007A5510" w:rsidRPr="008104F2">
        <w:rPr>
          <w:rFonts w:ascii="Calibri" w:hAnsi="Calibri" w:cs="Calibri"/>
          <w:sz w:val="16"/>
          <w:szCs w:val="16"/>
        </w:rPr>
        <w:t>Taryf</w:t>
      </w:r>
      <w:r w:rsidR="007A5510">
        <w:rPr>
          <w:rFonts w:ascii="Calibri" w:hAnsi="Calibri" w:cs="Calibri"/>
          <w:sz w:val="16"/>
          <w:szCs w:val="16"/>
        </w:rPr>
        <w:t xml:space="preserve">ie dla energii elektrycznej PE </w:t>
      </w:r>
      <w:r w:rsidRPr="005C711E">
        <w:rPr>
          <w:rFonts w:ascii="Calibri" w:hAnsi="Calibri" w:cs="Calibri"/>
          <w:sz w:val="16"/>
          <w:szCs w:val="16"/>
        </w:rPr>
        <w:t>lub dochodzi odszkodowania na zasadach ogólnych.</w:t>
      </w:r>
    </w:p>
    <w:p w14:paraId="364CE25B" w14:textId="09B7EF30" w:rsidR="005C711E" w:rsidRPr="005C711E" w:rsidRDefault="005C711E" w:rsidP="00307164">
      <w:pPr>
        <w:numPr>
          <w:ilvl w:val="0"/>
          <w:numId w:val="21"/>
        </w:numPr>
        <w:autoSpaceDE/>
        <w:autoSpaceDN/>
        <w:ind w:left="426" w:hanging="426"/>
        <w:jc w:val="both"/>
        <w:rPr>
          <w:rFonts w:ascii="Calibri" w:hAnsi="Calibri" w:cs="Calibri"/>
          <w:sz w:val="16"/>
          <w:szCs w:val="16"/>
        </w:rPr>
      </w:pPr>
      <w:r w:rsidRPr="005C711E">
        <w:rPr>
          <w:rFonts w:ascii="Calibri" w:hAnsi="Calibri" w:cs="Calibri"/>
          <w:sz w:val="16"/>
          <w:szCs w:val="16"/>
        </w:rPr>
        <w:t xml:space="preserve">Odbiorca pokrywa koszty wznowienia dostarczania energii elektrycznej, poniesione przez </w:t>
      </w:r>
      <w:r w:rsidR="007A5510">
        <w:rPr>
          <w:rFonts w:ascii="Calibri" w:hAnsi="Calibri" w:cs="Calibri"/>
          <w:sz w:val="16"/>
          <w:szCs w:val="16"/>
        </w:rPr>
        <w:t>PE</w:t>
      </w:r>
      <w:r w:rsidRPr="005C711E">
        <w:rPr>
          <w:rFonts w:ascii="Calibri" w:hAnsi="Calibri" w:cs="Calibri"/>
          <w:sz w:val="16"/>
          <w:szCs w:val="16"/>
        </w:rPr>
        <w:t xml:space="preserve"> zgodnie ze stawkami zawartymi w </w:t>
      </w:r>
      <w:r w:rsidR="007A5510" w:rsidRPr="008104F2">
        <w:rPr>
          <w:rFonts w:ascii="Calibri" w:hAnsi="Calibri" w:cs="Calibri"/>
          <w:sz w:val="16"/>
          <w:szCs w:val="16"/>
        </w:rPr>
        <w:t>Taryf</w:t>
      </w:r>
      <w:r w:rsidR="007A5510">
        <w:rPr>
          <w:rFonts w:ascii="Calibri" w:hAnsi="Calibri" w:cs="Calibri"/>
          <w:sz w:val="16"/>
          <w:szCs w:val="16"/>
        </w:rPr>
        <w:t>ie dla energii elektrycznej PE</w:t>
      </w:r>
      <w:r w:rsidRPr="005C711E">
        <w:rPr>
          <w:rFonts w:ascii="Calibri" w:hAnsi="Calibri" w:cs="Calibri"/>
          <w:sz w:val="16"/>
          <w:szCs w:val="16"/>
        </w:rPr>
        <w:t xml:space="preserve"> – jeżeli wstrzymanie dostawy energii elektrycznej nastąpiło na skutek zawinionych działań Odbiorcy.</w:t>
      </w:r>
    </w:p>
    <w:p w14:paraId="3E948E95" w14:textId="34941841" w:rsidR="005C711E" w:rsidRPr="005C711E" w:rsidRDefault="005C711E" w:rsidP="00307164">
      <w:pPr>
        <w:numPr>
          <w:ilvl w:val="0"/>
          <w:numId w:val="21"/>
        </w:numPr>
        <w:autoSpaceDE/>
        <w:autoSpaceDN/>
        <w:ind w:left="426" w:hanging="426"/>
        <w:jc w:val="both"/>
        <w:rPr>
          <w:rFonts w:ascii="Calibri" w:hAnsi="Calibri" w:cs="Calibri"/>
          <w:sz w:val="16"/>
          <w:szCs w:val="16"/>
        </w:rPr>
      </w:pPr>
      <w:r w:rsidRPr="005C711E">
        <w:rPr>
          <w:rFonts w:ascii="Calibri" w:hAnsi="Calibri" w:cs="Calibri"/>
          <w:sz w:val="16"/>
          <w:szCs w:val="16"/>
        </w:rPr>
        <w:t xml:space="preserve">Wznowienie dostarczania energii następuje bezzwłocznie od ustania przyczyny wstrzymania. </w:t>
      </w:r>
      <w:r w:rsidR="00D8554F">
        <w:rPr>
          <w:rFonts w:ascii="Calibri" w:hAnsi="Calibri" w:cs="Calibri"/>
          <w:sz w:val="16"/>
          <w:szCs w:val="16"/>
        </w:rPr>
        <w:t>PE</w:t>
      </w:r>
      <w:r w:rsidRPr="005C711E">
        <w:rPr>
          <w:rFonts w:ascii="Calibri" w:hAnsi="Calibri" w:cs="Calibri"/>
          <w:sz w:val="16"/>
          <w:szCs w:val="16"/>
        </w:rPr>
        <w:t xml:space="preserve"> może uzależnić wznowienie dostarczania energii od wykonania przez Odbiorcę czynności faktycznych uniemożliwiających w przyszłości naruszenie obowiązków przez Odbiorcę.</w:t>
      </w:r>
    </w:p>
    <w:p w14:paraId="40B5BD74" w14:textId="77777777" w:rsidR="00041294" w:rsidRPr="001D5B6B" w:rsidRDefault="00041294" w:rsidP="00116775">
      <w:pPr>
        <w:jc w:val="center"/>
        <w:rPr>
          <w:rFonts w:asciiTheme="majorHAnsi" w:hAnsiTheme="majorHAnsi"/>
          <w:color w:val="000000" w:themeColor="text1"/>
          <w:sz w:val="16"/>
          <w:szCs w:val="16"/>
        </w:rPr>
      </w:pPr>
      <w:r w:rsidRPr="001D5B6B">
        <w:rPr>
          <w:rFonts w:asciiTheme="majorHAnsi" w:hAnsiTheme="majorHAnsi"/>
          <w:b/>
          <w:color w:val="000000" w:themeColor="text1"/>
          <w:sz w:val="16"/>
          <w:szCs w:val="16"/>
        </w:rPr>
        <w:t xml:space="preserve">§ </w:t>
      </w:r>
      <w:r w:rsidR="008A3E46">
        <w:rPr>
          <w:rFonts w:asciiTheme="majorHAnsi" w:hAnsiTheme="majorHAnsi"/>
          <w:b/>
          <w:color w:val="000000" w:themeColor="text1"/>
          <w:sz w:val="16"/>
          <w:szCs w:val="16"/>
        </w:rPr>
        <w:t>12</w:t>
      </w:r>
    </w:p>
    <w:p w14:paraId="1731EC7A" w14:textId="77777777" w:rsidR="00041294" w:rsidRPr="001D5B6B" w:rsidRDefault="000924E9" w:rsidP="00116775">
      <w:pPr>
        <w:pStyle w:val="Tekstpodstawowywcity2"/>
        <w:suppressAutoHyphens w:val="0"/>
        <w:ind w:left="0" w:firstLine="0"/>
        <w:jc w:val="center"/>
        <w:rPr>
          <w:rFonts w:asciiTheme="majorHAnsi" w:hAnsiTheme="majorHAnsi"/>
          <w:b/>
          <w:spacing w:val="0"/>
          <w:sz w:val="16"/>
          <w:szCs w:val="16"/>
        </w:rPr>
      </w:pPr>
      <w:r w:rsidRPr="001D5B6B">
        <w:rPr>
          <w:rFonts w:asciiTheme="majorHAnsi" w:hAnsiTheme="majorHAnsi"/>
          <w:b/>
          <w:spacing w:val="0"/>
          <w:sz w:val="16"/>
          <w:szCs w:val="16"/>
        </w:rPr>
        <w:t>SIŁA WYŻSZA</w:t>
      </w:r>
    </w:p>
    <w:p w14:paraId="7149B5EC" w14:textId="77777777" w:rsidR="00041294" w:rsidRPr="001D5B6B" w:rsidRDefault="00041294" w:rsidP="00307164">
      <w:pPr>
        <w:pStyle w:val="Tekstpodstawowywcity3"/>
        <w:numPr>
          <w:ilvl w:val="0"/>
          <w:numId w:val="5"/>
        </w:numPr>
        <w:tabs>
          <w:tab w:val="clear" w:pos="360"/>
          <w:tab w:val="left" w:pos="-4678"/>
          <w:tab w:val="num" w:pos="284"/>
        </w:tabs>
        <w:spacing w:line="240" w:lineRule="auto"/>
        <w:ind w:left="284" w:hanging="284"/>
        <w:rPr>
          <w:rFonts w:asciiTheme="majorHAnsi" w:hAnsiTheme="majorHAnsi"/>
          <w:sz w:val="16"/>
          <w:szCs w:val="16"/>
        </w:rPr>
      </w:pPr>
      <w:r w:rsidRPr="001D5B6B">
        <w:rPr>
          <w:rFonts w:asciiTheme="majorHAnsi" w:hAnsiTheme="majorHAnsi"/>
          <w:sz w:val="16"/>
          <w:szCs w:val="16"/>
        </w:rPr>
        <w:t xml:space="preserve">Jeżeli na skutek działania Siły Wyższej którakolwiek ze Stron nie będzie w stanie całkowicie lub częściowo wypełnić zobowiązań wynikających </w:t>
      </w:r>
      <w:r w:rsidR="00FA7AB3">
        <w:rPr>
          <w:rFonts w:asciiTheme="majorHAnsi" w:hAnsiTheme="majorHAnsi"/>
          <w:sz w:val="16"/>
          <w:szCs w:val="16"/>
        </w:rPr>
        <w:br/>
      </w:r>
      <w:r w:rsidRPr="001D5B6B">
        <w:rPr>
          <w:rFonts w:asciiTheme="majorHAnsi" w:hAnsiTheme="majorHAnsi"/>
          <w:sz w:val="16"/>
          <w:szCs w:val="16"/>
        </w:rPr>
        <w:t>z Umowy, a Strona ta wypełniła zobowiązania określone w ust. 2 poniżej, wówczas przyjmuje się, iż Strona Dotknięta Siłą Wyższą nie dopuściła się naruszenia swoich zobowiązań i zostanie ona zwolniona z wykonania tych zobowiązań w takim zakresie i przez taki okres, w jakim wykonanie tych zobowiązań będzie niemożliwe z powodu działania Siły Wyższej. Strona Dotknięta Siłą Wyższą nie będzie zobowiązana do zapłaty żadnego odszkodowania.</w:t>
      </w:r>
    </w:p>
    <w:p w14:paraId="33D50204" w14:textId="77777777" w:rsidR="003F6BD3" w:rsidRPr="001D5B6B" w:rsidRDefault="00041294" w:rsidP="00307164">
      <w:pPr>
        <w:pStyle w:val="Tekstpodstawowywcity3"/>
        <w:numPr>
          <w:ilvl w:val="0"/>
          <w:numId w:val="5"/>
        </w:numPr>
        <w:tabs>
          <w:tab w:val="clear" w:pos="360"/>
          <w:tab w:val="left" w:pos="-4678"/>
          <w:tab w:val="num" w:pos="284"/>
        </w:tabs>
        <w:autoSpaceDE/>
        <w:autoSpaceDN/>
        <w:spacing w:line="240" w:lineRule="auto"/>
        <w:ind w:left="284" w:hanging="284"/>
        <w:rPr>
          <w:rFonts w:asciiTheme="majorHAnsi" w:hAnsiTheme="majorHAnsi"/>
          <w:b/>
          <w:bCs/>
          <w:sz w:val="16"/>
          <w:szCs w:val="16"/>
        </w:rPr>
      </w:pPr>
      <w:r w:rsidRPr="001D5B6B">
        <w:rPr>
          <w:rFonts w:asciiTheme="majorHAnsi" w:hAnsiTheme="majorHAnsi"/>
          <w:sz w:val="16"/>
          <w:szCs w:val="16"/>
        </w:rPr>
        <w:t xml:space="preserve">Niezwłocznie po powzięciu wiadomości o wystąpieniu Siły Wyższej, Strona Dotknięta Siłą Wyższą powiadomi o tym drugą Stronę oraz, o ile będzie to wówczas możliwe, przedstawi jej wiążące oszacowanie, co do tego, w jakim stopniu i jak długo nie będzie w stanie wypełniać swoich zobowiązań. Strona Dotknięta Siłą Wyższą dołoży wszelkich uzasadnionych starań w celu ograniczenia skutków działania Siły Wyższej, </w:t>
      </w:r>
      <w:r w:rsidR="00FA7AB3">
        <w:rPr>
          <w:rFonts w:asciiTheme="majorHAnsi" w:hAnsiTheme="majorHAnsi"/>
          <w:sz w:val="16"/>
          <w:szCs w:val="16"/>
        </w:rPr>
        <w:br/>
      </w:r>
      <w:r w:rsidRPr="001D5B6B">
        <w:rPr>
          <w:rFonts w:asciiTheme="majorHAnsi" w:hAnsiTheme="majorHAnsi"/>
          <w:sz w:val="16"/>
          <w:szCs w:val="16"/>
        </w:rPr>
        <w:lastRenderedPageBreak/>
        <w:t>a w okresie jej występowania będzie dostarczać drugiej Stronie odpowiednio uaktualniane informacje, pod warunkiem, iż będą one dostępne, na temat zakresu i spodziewanego okresu występowania niemożności realizacji zobowiązań umownych.</w:t>
      </w:r>
    </w:p>
    <w:p w14:paraId="0DBB20DC" w14:textId="77777777" w:rsidR="00041294" w:rsidRPr="001D5B6B" w:rsidRDefault="00041294" w:rsidP="00116775">
      <w:pPr>
        <w:pStyle w:val="Nagwek1"/>
        <w:rPr>
          <w:rFonts w:asciiTheme="majorHAnsi" w:hAnsiTheme="majorHAnsi"/>
          <w:sz w:val="16"/>
          <w:szCs w:val="16"/>
        </w:rPr>
      </w:pPr>
      <w:r w:rsidRPr="001D5B6B">
        <w:rPr>
          <w:rFonts w:asciiTheme="majorHAnsi" w:hAnsiTheme="majorHAnsi"/>
          <w:sz w:val="16"/>
          <w:szCs w:val="16"/>
        </w:rPr>
        <w:t xml:space="preserve">§ </w:t>
      </w:r>
      <w:r w:rsidR="00B94C19" w:rsidRPr="001D5B6B">
        <w:rPr>
          <w:rFonts w:asciiTheme="majorHAnsi" w:hAnsiTheme="majorHAnsi"/>
          <w:sz w:val="16"/>
          <w:szCs w:val="16"/>
        </w:rPr>
        <w:t>1</w:t>
      </w:r>
      <w:r w:rsidR="006233B4">
        <w:rPr>
          <w:rFonts w:asciiTheme="majorHAnsi" w:hAnsiTheme="majorHAnsi"/>
          <w:sz w:val="16"/>
          <w:szCs w:val="16"/>
        </w:rPr>
        <w:t>3</w:t>
      </w:r>
    </w:p>
    <w:p w14:paraId="5EE83D62" w14:textId="77777777" w:rsidR="00041294" w:rsidRPr="001D5B6B" w:rsidRDefault="000924E9" w:rsidP="00116775">
      <w:pPr>
        <w:pStyle w:val="Nagwek1"/>
        <w:rPr>
          <w:rFonts w:asciiTheme="majorHAnsi" w:hAnsiTheme="majorHAnsi"/>
          <w:sz w:val="16"/>
          <w:szCs w:val="16"/>
        </w:rPr>
      </w:pPr>
      <w:r w:rsidRPr="001D5B6B">
        <w:rPr>
          <w:rFonts w:asciiTheme="majorHAnsi" w:hAnsiTheme="majorHAnsi"/>
          <w:sz w:val="16"/>
          <w:szCs w:val="16"/>
        </w:rPr>
        <w:t>PRZEKAZYWANIE INFORMACJI</w:t>
      </w:r>
    </w:p>
    <w:p w14:paraId="0E87D1EA" w14:textId="77777777" w:rsidR="00041294" w:rsidRPr="001D5B6B" w:rsidRDefault="00041294" w:rsidP="00307164">
      <w:pPr>
        <w:pStyle w:val="Tekstpodstawowywcity3"/>
        <w:numPr>
          <w:ilvl w:val="0"/>
          <w:numId w:val="3"/>
        </w:numPr>
        <w:tabs>
          <w:tab w:val="left" w:pos="-4678"/>
        </w:tabs>
        <w:spacing w:line="240" w:lineRule="auto"/>
        <w:rPr>
          <w:rFonts w:asciiTheme="majorHAnsi" w:hAnsiTheme="majorHAnsi"/>
          <w:sz w:val="16"/>
          <w:szCs w:val="16"/>
        </w:rPr>
      </w:pPr>
      <w:r w:rsidRPr="001D5B6B">
        <w:rPr>
          <w:rFonts w:asciiTheme="majorHAnsi" w:hAnsiTheme="majorHAnsi"/>
          <w:sz w:val="16"/>
          <w:szCs w:val="16"/>
        </w:rPr>
        <w:t>Informacje techniczne i/lub handlowe uzyskane wzajemnie od siebie przez Strony w związku z realizacją Umowy oraz inne informacje, jeśli Strona je przekazująca zastrzegła w formie pisemnej, iż mają one charakter poufny, nie mogą być przekazywane osobom trzecim, publikowane ani ujawniane w jakikolwiek inny sposób w okresie obowiązywania Umowy oraz w okresie 1 roku po jej wygaśnięciu lub rozwiązaniu.</w:t>
      </w:r>
    </w:p>
    <w:p w14:paraId="0B8CB469" w14:textId="77777777" w:rsidR="00041294" w:rsidRPr="001D5B6B" w:rsidRDefault="00041294" w:rsidP="00307164">
      <w:pPr>
        <w:pStyle w:val="Tekstpodstawowywcity3"/>
        <w:numPr>
          <w:ilvl w:val="0"/>
          <w:numId w:val="3"/>
        </w:numPr>
        <w:tabs>
          <w:tab w:val="left" w:pos="-4678"/>
        </w:tabs>
        <w:spacing w:line="240" w:lineRule="auto"/>
        <w:rPr>
          <w:rFonts w:asciiTheme="majorHAnsi" w:hAnsiTheme="majorHAnsi"/>
          <w:sz w:val="16"/>
          <w:szCs w:val="16"/>
        </w:rPr>
      </w:pPr>
      <w:r w:rsidRPr="001D5B6B">
        <w:rPr>
          <w:rFonts w:asciiTheme="majorHAnsi" w:hAnsiTheme="majorHAnsi"/>
          <w:sz w:val="16"/>
          <w:szCs w:val="16"/>
        </w:rPr>
        <w:t>Postanowienia zawarte w ust.1, nie będą stanowiły przeszkody dla którejkolwiek ze Stron w ujawnianiu informacji, jeżeli druga Strona wyrazi na to na piśmie zgodę lub informacja ta należy do informacji powszechnie znanych lub informacji, których ujawnienie jest wymagane na podstawie powszechnie obowiązujących przepisów prawa.</w:t>
      </w:r>
    </w:p>
    <w:p w14:paraId="2FF1CEAD" w14:textId="77777777" w:rsidR="00041294" w:rsidRPr="001D5B6B" w:rsidRDefault="00041294" w:rsidP="00307164">
      <w:pPr>
        <w:pStyle w:val="Tekstpodstawowywcity3"/>
        <w:numPr>
          <w:ilvl w:val="0"/>
          <w:numId w:val="3"/>
        </w:numPr>
        <w:tabs>
          <w:tab w:val="left" w:pos="-4678"/>
        </w:tabs>
        <w:spacing w:line="240" w:lineRule="auto"/>
        <w:rPr>
          <w:rFonts w:asciiTheme="majorHAnsi" w:hAnsiTheme="majorHAnsi"/>
          <w:sz w:val="16"/>
          <w:szCs w:val="16"/>
        </w:rPr>
      </w:pPr>
      <w:r w:rsidRPr="001D5B6B">
        <w:rPr>
          <w:rFonts w:asciiTheme="majorHAnsi" w:hAnsiTheme="majorHAnsi"/>
          <w:sz w:val="16"/>
          <w:szCs w:val="16"/>
        </w:rPr>
        <w:t>Strony odpowiadają za podjęcie i zapewnienie wszelkich niezbędnych środków mających na celu dochowanie wyżej wymienionej klauzuli przez jej pracowników i ewentualnych podwykonawców.</w:t>
      </w:r>
    </w:p>
    <w:p w14:paraId="626A449D" w14:textId="77777777" w:rsidR="002A649D" w:rsidRDefault="002A649D" w:rsidP="00116775">
      <w:pPr>
        <w:ind w:left="6"/>
        <w:jc w:val="center"/>
        <w:rPr>
          <w:rFonts w:asciiTheme="majorHAnsi" w:hAnsiTheme="majorHAnsi"/>
          <w:b/>
          <w:sz w:val="16"/>
          <w:szCs w:val="16"/>
        </w:rPr>
      </w:pPr>
    </w:p>
    <w:p w14:paraId="55B58B1D" w14:textId="77777777" w:rsidR="002A649D" w:rsidRDefault="002A649D" w:rsidP="00116775">
      <w:pPr>
        <w:ind w:left="6"/>
        <w:jc w:val="center"/>
        <w:rPr>
          <w:rFonts w:asciiTheme="majorHAnsi" w:hAnsiTheme="majorHAnsi"/>
          <w:b/>
          <w:sz w:val="16"/>
          <w:szCs w:val="16"/>
        </w:rPr>
      </w:pPr>
    </w:p>
    <w:p w14:paraId="6A9294F7" w14:textId="21D72510" w:rsidR="00041294" w:rsidRPr="001D5B6B" w:rsidRDefault="00041294" w:rsidP="00116775">
      <w:pPr>
        <w:ind w:left="6"/>
        <w:jc w:val="center"/>
        <w:rPr>
          <w:rFonts w:asciiTheme="majorHAnsi" w:hAnsiTheme="majorHAnsi"/>
          <w:b/>
          <w:sz w:val="16"/>
          <w:szCs w:val="16"/>
        </w:rPr>
      </w:pPr>
      <w:r w:rsidRPr="001D5B6B">
        <w:rPr>
          <w:rFonts w:asciiTheme="majorHAnsi" w:hAnsiTheme="majorHAnsi"/>
          <w:b/>
          <w:sz w:val="16"/>
          <w:szCs w:val="16"/>
        </w:rPr>
        <w:t>§ 1</w:t>
      </w:r>
      <w:r w:rsidR="002D41E8">
        <w:rPr>
          <w:rFonts w:asciiTheme="majorHAnsi" w:hAnsiTheme="majorHAnsi"/>
          <w:b/>
          <w:sz w:val="16"/>
          <w:szCs w:val="16"/>
        </w:rPr>
        <w:t>4</w:t>
      </w:r>
    </w:p>
    <w:p w14:paraId="1469CAEF" w14:textId="77777777" w:rsidR="00041294" w:rsidRPr="001D5B6B" w:rsidRDefault="000924E9" w:rsidP="00116775">
      <w:pPr>
        <w:pStyle w:val="Nagwek6"/>
        <w:jc w:val="center"/>
        <w:rPr>
          <w:rFonts w:asciiTheme="majorHAnsi" w:hAnsiTheme="majorHAnsi"/>
          <w:sz w:val="16"/>
          <w:szCs w:val="16"/>
        </w:rPr>
      </w:pPr>
      <w:r w:rsidRPr="001D5B6B">
        <w:rPr>
          <w:rFonts w:asciiTheme="majorHAnsi" w:hAnsiTheme="majorHAnsi"/>
          <w:sz w:val="16"/>
          <w:szCs w:val="16"/>
        </w:rPr>
        <w:t>ROZWIĄZANIE UMOWY</w:t>
      </w:r>
    </w:p>
    <w:p w14:paraId="399AE853" w14:textId="333EBB9E" w:rsidR="00041294" w:rsidRPr="001D5B6B" w:rsidRDefault="00D6310F" w:rsidP="00307164">
      <w:pPr>
        <w:numPr>
          <w:ilvl w:val="0"/>
          <w:numId w:val="4"/>
        </w:numPr>
        <w:tabs>
          <w:tab w:val="clear" w:pos="360"/>
        </w:tabs>
        <w:jc w:val="both"/>
        <w:rPr>
          <w:rFonts w:asciiTheme="majorHAnsi" w:hAnsiTheme="majorHAnsi"/>
          <w:sz w:val="16"/>
          <w:szCs w:val="16"/>
        </w:rPr>
      </w:pPr>
      <w:r w:rsidRPr="001D5B6B">
        <w:rPr>
          <w:rFonts w:asciiTheme="majorHAnsi" w:hAnsiTheme="majorHAnsi"/>
          <w:sz w:val="16"/>
          <w:szCs w:val="16"/>
        </w:rPr>
        <w:t>U</w:t>
      </w:r>
      <w:r w:rsidR="00041294" w:rsidRPr="001D5B6B">
        <w:rPr>
          <w:rFonts w:asciiTheme="majorHAnsi" w:hAnsiTheme="majorHAnsi"/>
          <w:sz w:val="16"/>
          <w:szCs w:val="16"/>
        </w:rPr>
        <w:t>mowa może by</w:t>
      </w:r>
      <w:r w:rsidR="00D051B1" w:rsidRPr="001D5B6B">
        <w:rPr>
          <w:rFonts w:asciiTheme="majorHAnsi" w:hAnsiTheme="majorHAnsi"/>
          <w:sz w:val="16"/>
          <w:szCs w:val="16"/>
        </w:rPr>
        <w:t xml:space="preserve">ć rozwiązana przez </w:t>
      </w:r>
      <w:r w:rsidR="002A649D">
        <w:rPr>
          <w:rFonts w:asciiTheme="majorHAnsi" w:hAnsiTheme="majorHAnsi"/>
          <w:sz w:val="16"/>
          <w:szCs w:val="16"/>
        </w:rPr>
        <w:t>PE</w:t>
      </w:r>
      <w:r w:rsidR="00102809" w:rsidRPr="001D5B6B">
        <w:rPr>
          <w:rFonts w:asciiTheme="majorHAnsi" w:hAnsiTheme="majorHAnsi"/>
          <w:sz w:val="16"/>
          <w:szCs w:val="16"/>
        </w:rPr>
        <w:t>,</w:t>
      </w:r>
      <w:r w:rsidR="00041294" w:rsidRPr="001D5B6B">
        <w:rPr>
          <w:rFonts w:asciiTheme="majorHAnsi" w:hAnsiTheme="majorHAnsi"/>
          <w:sz w:val="16"/>
          <w:szCs w:val="16"/>
        </w:rPr>
        <w:t xml:space="preserve"> ze skutkiem natychmiastowym w formie pisemnego oświadczenia skierowanego do </w:t>
      </w:r>
      <w:r w:rsidR="005B3EAE" w:rsidRPr="001D5B6B">
        <w:rPr>
          <w:rFonts w:asciiTheme="majorHAnsi" w:hAnsiTheme="majorHAnsi"/>
          <w:sz w:val="16"/>
          <w:szCs w:val="16"/>
        </w:rPr>
        <w:t>Odbiorcy</w:t>
      </w:r>
      <w:r w:rsidR="00041294" w:rsidRPr="001D5B6B">
        <w:rPr>
          <w:rFonts w:asciiTheme="majorHAnsi" w:hAnsiTheme="majorHAnsi"/>
          <w:sz w:val="16"/>
          <w:szCs w:val="16"/>
        </w:rPr>
        <w:t xml:space="preserve"> </w:t>
      </w:r>
      <w:r w:rsidR="00116775">
        <w:rPr>
          <w:rFonts w:asciiTheme="majorHAnsi" w:hAnsiTheme="majorHAnsi"/>
          <w:sz w:val="16"/>
          <w:szCs w:val="16"/>
        </w:rPr>
        <w:br/>
      </w:r>
      <w:r w:rsidR="00041294" w:rsidRPr="001D5B6B">
        <w:rPr>
          <w:rFonts w:asciiTheme="majorHAnsi" w:hAnsiTheme="majorHAnsi"/>
          <w:sz w:val="16"/>
          <w:szCs w:val="16"/>
        </w:rPr>
        <w:t>w przypadk</w:t>
      </w:r>
      <w:r w:rsidR="008F5420">
        <w:rPr>
          <w:rFonts w:asciiTheme="majorHAnsi" w:hAnsiTheme="majorHAnsi"/>
          <w:sz w:val="16"/>
          <w:szCs w:val="16"/>
        </w:rPr>
        <w:t xml:space="preserve">ach określonych w </w:t>
      </w:r>
      <w:r w:rsidR="008F5420">
        <w:rPr>
          <w:rFonts w:asciiTheme="majorHAnsi" w:hAnsiTheme="majorHAnsi" w:cstheme="majorHAnsi"/>
          <w:sz w:val="16"/>
          <w:szCs w:val="16"/>
        </w:rPr>
        <w:t>§</w:t>
      </w:r>
      <w:r w:rsidR="008F5420">
        <w:rPr>
          <w:rFonts w:asciiTheme="majorHAnsi" w:hAnsiTheme="majorHAnsi"/>
          <w:sz w:val="16"/>
          <w:szCs w:val="16"/>
        </w:rPr>
        <w:t>11 oraz</w:t>
      </w:r>
      <w:r w:rsidR="00041294" w:rsidRPr="001D5B6B">
        <w:rPr>
          <w:rFonts w:asciiTheme="majorHAnsi" w:hAnsiTheme="majorHAnsi"/>
          <w:sz w:val="16"/>
          <w:szCs w:val="16"/>
        </w:rPr>
        <w:t>, gdy:</w:t>
      </w:r>
    </w:p>
    <w:p w14:paraId="06CF8628" w14:textId="77777777" w:rsidR="00661B32" w:rsidRPr="001D5B6B" w:rsidRDefault="00C5459A" w:rsidP="00307164">
      <w:pPr>
        <w:numPr>
          <w:ilvl w:val="0"/>
          <w:numId w:val="8"/>
        </w:numPr>
        <w:jc w:val="both"/>
        <w:rPr>
          <w:rFonts w:asciiTheme="majorHAnsi" w:hAnsiTheme="majorHAnsi"/>
          <w:sz w:val="16"/>
          <w:szCs w:val="16"/>
        </w:rPr>
      </w:pPr>
      <w:r w:rsidRPr="001D5B6B">
        <w:rPr>
          <w:rFonts w:asciiTheme="majorHAnsi" w:hAnsiTheme="majorHAnsi"/>
          <w:sz w:val="16"/>
          <w:szCs w:val="16"/>
        </w:rPr>
        <w:t>Odbiorca</w:t>
      </w:r>
      <w:r w:rsidR="00041294" w:rsidRPr="001D5B6B">
        <w:rPr>
          <w:rFonts w:asciiTheme="majorHAnsi" w:hAnsiTheme="majorHAnsi"/>
          <w:sz w:val="16"/>
          <w:szCs w:val="16"/>
        </w:rPr>
        <w:t>, zalega z zapłatą ponad 30 dni</w:t>
      </w:r>
      <w:r w:rsidR="00CE1680" w:rsidRPr="001D5B6B">
        <w:rPr>
          <w:rFonts w:asciiTheme="majorHAnsi" w:hAnsiTheme="majorHAnsi"/>
          <w:sz w:val="16"/>
          <w:szCs w:val="16"/>
        </w:rPr>
        <w:t xml:space="preserve"> od daty otrzymania poprawnie wystawionej faktury</w:t>
      </w:r>
      <w:r w:rsidR="00211E9D">
        <w:rPr>
          <w:rFonts w:asciiTheme="majorHAnsi" w:hAnsiTheme="majorHAnsi"/>
          <w:sz w:val="16"/>
          <w:szCs w:val="16"/>
        </w:rPr>
        <w:t>.</w:t>
      </w:r>
    </w:p>
    <w:p w14:paraId="625A6361" w14:textId="4C138E71" w:rsidR="00041294" w:rsidRPr="001D5B6B" w:rsidRDefault="00C5459A" w:rsidP="00307164">
      <w:pPr>
        <w:numPr>
          <w:ilvl w:val="0"/>
          <w:numId w:val="8"/>
        </w:numPr>
        <w:jc w:val="both"/>
        <w:rPr>
          <w:rFonts w:asciiTheme="majorHAnsi" w:hAnsiTheme="majorHAnsi"/>
          <w:sz w:val="16"/>
          <w:szCs w:val="16"/>
        </w:rPr>
      </w:pPr>
      <w:r w:rsidRPr="001D5B6B">
        <w:rPr>
          <w:rFonts w:asciiTheme="majorHAnsi" w:hAnsiTheme="majorHAnsi"/>
          <w:sz w:val="16"/>
          <w:szCs w:val="16"/>
        </w:rPr>
        <w:t>Odbiorca</w:t>
      </w:r>
      <w:r w:rsidR="00041294" w:rsidRPr="001D5B6B">
        <w:rPr>
          <w:rFonts w:asciiTheme="majorHAnsi" w:hAnsiTheme="majorHAnsi"/>
          <w:sz w:val="16"/>
          <w:szCs w:val="16"/>
        </w:rPr>
        <w:t xml:space="preserve"> narusza postanowienia Umowy, pomimo bezskutecznego upływu terminu wyz</w:t>
      </w:r>
      <w:r w:rsidR="00D051B1" w:rsidRPr="001D5B6B">
        <w:rPr>
          <w:rFonts w:asciiTheme="majorHAnsi" w:hAnsiTheme="majorHAnsi"/>
          <w:sz w:val="16"/>
          <w:szCs w:val="16"/>
        </w:rPr>
        <w:t xml:space="preserve">naczonego mu przez </w:t>
      </w:r>
      <w:r w:rsidR="00250529">
        <w:rPr>
          <w:rFonts w:asciiTheme="majorHAnsi" w:hAnsiTheme="majorHAnsi"/>
          <w:sz w:val="16"/>
          <w:szCs w:val="16"/>
        </w:rPr>
        <w:t>PE</w:t>
      </w:r>
      <w:r w:rsidR="00041294" w:rsidRPr="001D5B6B">
        <w:rPr>
          <w:rFonts w:asciiTheme="majorHAnsi" w:hAnsiTheme="majorHAnsi"/>
          <w:sz w:val="16"/>
          <w:szCs w:val="16"/>
        </w:rPr>
        <w:t xml:space="preserve"> do zaniechania takich naruszeń, nie krótszego jednakże niż 30 dni</w:t>
      </w:r>
      <w:r w:rsidR="00211E9D">
        <w:rPr>
          <w:rFonts w:asciiTheme="majorHAnsi" w:hAnsiTheme="majorHAnsi"/>
          <w:sz w:val="16"/>
          <w:szCs w:val="16"/>
        </w:rPr>
        <w:t>.</w:t>
      </w:r>
    </w:p>
    <w:p w14:paraId="40A35894" w14:textId="77777777" w:rsidR="00041294" w:rsidRPr="001D5B6B" w:rsidRDefault="00041294" w:rsidP="00307164">
      <w:pPr>
        <w:numPr>
          <w:ilvl w:val="0"/>
          <w:numId w:val="8"/>
        </w:numPr>
        <w:ind w:left="681" w:hanging="397"/>
        <w:jc w:val="both"/>
        <w:rPr>
          <w:rFonts w:asciiTheme="majorHAnsi" w:hAnsiTheme="majorHAnsi"/>
          <w:sz w:val="16"/>
          <w:szCs w:val="16"/>
        </w:rPr>
      </w:pPr>
      <w:r w:rsidRPr="001D5B6B">
        <w:rPr>
          <w:rFonts w:asciiTheme="majorHAnsi" w:hAnsiTheme="majorHAnsi"/>
          <w:sz w:val="16"/>
          <w:szCs w:val="16"/>
        </w:rPr>
        <w:t xml:space="preserve">zostanie ogłoszona upadłość </w:t>
      </w:r>
      <w:r w:rsidR="005B3EAE" w:rsidRPr="001D5B6B">
        <w:rPr>
          <w:rFonts w:asciiTheme="majorHAnsi" w:hAnsiTheme="majorHAnsi"/>
          <w:sz w:val="16"/>
          <w:szCs w:val="16"/>
        </w:rPr>
        <w:t>Odbiorcy</w:t>
      </w:r>
      <w:r w:rsidRPr="001D5B6B">
        <w:rPr>
          <w:rFonts w:asciiTheme="majorHAnsi" w:hAnsiTheme="majorHAnsi"/>
          <w:sz w:val="16"/>
          <w:szCs w:val="16"/>
        </w:rPr>
        <w:t>.</w:t>
      </w:r>
    </w:p>
    <w:p w14:paraId="558A0586" w14:textId="37009590" w:rsidR="00041294" w:rsidRPr="001D5B6B" w:rsidRDefault="00041294" w:rsidP="00307164">
      <w:pPr>
        <w:numPr>
          <w:ilvl w:val="0"/>
          <w:numId w:val="4"/>
        </w:numPr>
        <w:tabs>
          <w:tab w:val="clear" w:pos="360"/>
        </w:tabs>
        <w:jc w:val="both"/>
        <w:rPr>
          <w:rFonts w:asciiTheme="majorHAnsi" w:hAnsiTheme="majorHAnsi"/>
          <w:sz w:val="16"/>
          <w:szCs w:val="16"/>
        </w:rPr>
      </w:pPr>
      <w:r w:rsidRPr="001D5B6B">
        <w:rPr>
          <w:rFonts w:asciiTheme="majorHAnsi" w:hAnsiTheme="majorHAnsi"/>
          <w:sz w:val="16"/>
          <w:szCs w:val="16"/>
        </w:rPr>
        <w:t xml:space="preserve">Umowa może zostać rozwiązana przez </w:t>
      </w:r>
      <w:r w:rsidR="005B3EAE" w:rsidRPr="001D5B6B">
        <w:rPr>
          <w:rFonts w:asciiTheme="majorHAnsi" w:hAnsiTheme="majorHAnsi"/>
          <w:sz w:val="16"/>
          <w:szCs w:val="16"/>
        </w:rPr>
        <w:t>Odbiorcę</w:t>
      </w:r>
      <w:r w:rsidRPr="001D5B6B">
        <w:rPr>
          <w:rFonts w:asciiTheme="majorHAnsi" w:hAnsiTheme="majorHAnsi"/>
          <w:sz w:val="16"/>
          <w:szCs w:val="16"/>
        </w:rPr>
        <w:t xml:space="preserve"> ze skutkiem natychmiastowym w formie pisemnego oświadczen</w:t>
      </w:r>
      <w:r w:rsidR="00D051B1" w:rsidRPr="001D5B6B">
        <w:rPr>
          <w:rFonts w:asciiTheme="majorHAnsi" w:hAnsiTheme="majorHAnsi"/>
          <w:sz w:val="16"/>
          <w:szCs w:val="16"/>
        </w:rPr>
        <w:t xml:space="preserve">ia skierowanego do </w:t>
      </w:r>
      <w:r w:rsidR="00250529">
        <w:rPr>
          <w:rFonts w:asciiTheme="majorHAnsi" w:hAnsiTheme="majorHAnsi"/>
          <w:sz w:val="16"/>
          <w:szCs w:val="16"/>
        </w:rPr>
        <w:t>PE</w:t>
      </w:r>
      <w:r w:rsidRPr="001D5B6B">
        <w:rPr>
          <w:rFonts w:asciiTheme="majorHAnsi" w:hAnsiTheme="majorHAnsi"/>
          <w:sz w:val="16"/>
          <w:szCs w:val="16"/>
        </w:rPr>
        <w:t xml:space="preserve">, </w:t>
      </w:r>
      <w:r w:rsidR="00874806">
        <w:rPr>
          <w:rFonts w:asciiTheme="majorHAnsi" w:hAnsiTheme="majorHAnsi"/>
          <w:sz w:val="16"/>
          <w:szCs w:val="16"/>
        </w:rPr>
        <w:br/>
      </w:r>
      <w:r w:rsidRPr="001D5B6B">
        <w:rPr>
          <w:rFonts w:asciiTheme="majorHAnsi" w:hAnsiTheme="majorHAnsi"/>
          <w:sz w:val="16"/>
          <w:szCs w:val="16"/>
        </w:rPr>
        <w:t>w przypadku, gdy:</w:t>
      </w:r>
    </w:p>
    <w:p w14:paraId="2B02C4C4" w14:textId="35BA65D7" w:rsidR="00041294" w:rsidRPr="001D5B6B" w:rsidRDefault="00250529" w:rsidP="00307164">
      <w:pPr>
        <w:numPr>
          <w:ilvl w:val="0"/>
          <w:numId w:val="9"/>
        </w:numPr>
        <w:ind w:left="681" w:hanging="397"/>
        <w:jc w:val="both"/>
        <w:rPr>
          <w:rFonts w:asciiTheme="majorHAnsi" w:hAnsiTheme="majorHAnsi"/>
          <w:sz w:val="16"/>
          <w:szCs w:val="16"/>
        </w:rPr>
      </w:pPr>
      <w:r>
        <w:rPr>
          <w:rFonts w:asciiTheme="majorHAnsi" w:hAnsiTheme="majorHAnsi"/>
          <w:sz w:val="16"/>
          <w:szCs w:val="16"/>
        </w:rPr>
        <w:t xml:space="preserve">PE </w:t>
      </w:r>
      <w:r w:rsidR="00041294" w:rsidRPr="001D5B6B">
        <w:rPr>
          <w:rFonts w:asciiTheme="majorHAnsi" w:hAnsiTheme="majorHAnsi"/>
          <w:sz w:val="16"/>
          <w:szCs w:val="16"/>
        </w:rPr>
        <w:t xml:space="preserve">narusza postanowienia Umowy, pomimo bezskutecznego upływu terminu wyznaczonego mu przez </w:t>
      </w:r>
      <w:r w:rsidR="005B3EAE" w:rsidRPr="001D5B6B">
        <w:rPr>
          <w:rFonts w:asciiTheme="majorHAnsi" w:hAnsiTheme="majorHAnsi"/>
          <w:sz w:val="16"/>
          <w:szCs w:val="16"/>
        </w:rPr>
        <w:t>Odbiorcę</w:t>
      </w:r>
      <w:r w:rsidR="00041294" w:rsidRPr="001D5B6B">
        <w:rPr>
          <w:rFonts w:asciiTheme="majorHAnsi" w:hAnsiTheme="majorHAnsi"/>
          <w:sz w:val="16"/>
          <w:szCs w:val="16"/>
        </w:rPr>
        <w:t xml:space="preserve"> do zaniechania takich naruszeń, nie krótszego jednakże niż 30 dni</w:t>
      </w:r>
      <w:r w:rsidR="00211E9D">
        <w:rPr>
          <w:rFonts w:asciiTheme="majorHAnsi" w:hAnsiTheme="majorHAnsi"/>
          <w:sz w:val="16"/>
          <w:szCs w:val="16"/>
        </w:rPr>
        <w:t>.</w:t>
      </w:r>
    </w:p>
    <w:p w14:paraId="244359F0" w14:textId="14889C01" w:rsidR="00041294" w:rsidRPr="001D5B6B" w:rsidRDefault="00041294" w:rsidP="00307164">
      <w:pPr>
        <w:numPr>
          <w:ilvl w:val="0"/>
          <w:numId w:val="9"/>
        </w:numPr>
        <w:ind w:left="681" w:hanging="397"/>
        <w:jc w:val="both"/>
        <w:rPr>
          <w:rFonts w:asciiTheme="majorHAnsi" w:hAnsiTheme="majorHAnsi"/>
          <w:color w:val="000000" w:themeColor="text1"/>
          <w:sz w:val="16"/>
          <w:szCs w:val="16"/>
        </w:rPr>
      </w:pPr>
      <w:r w:rsidRPr="001D5B6B">
        <w:rPr>
          <w:rFonts w:asciiTheme="majorHAnsi" w:hAnsiTheme="majorHAnsi"/>
          <w:color w:val="000000" w:themeColor="text1"/>
          <w:sz w:val="16"/>
          <w:szCs w:val="16"/>
        </w:rPr>
        <w:t xml:space="preserve">zostanie </w:t>
      </w:r>
      <w:r w:rsidR="00D051B1" w:rsidRPr="001D5B6B">
        <w:rPr>
          <w:rFonts w:asciiTheme="majorHAnsi" w:hAnsiTheme="majorHAnsi"/>
          <w:color w:val="000000" w:themeColor="text1"/>
          <w:sz w:val="16"/>
          <w:szCs w:val="16"/>
        </w:rPr>
        <w:t xml:space="preserve">ogłoszona upadłość </w:t>
      </w:r>
      <w:r w:rsidR="00250529">
        <w:rPr>
          <w:rFonts w:asciiTheme="majorHAnsi" w:hAnsiTheme="majorHAnsi"/>
          <w:color w:val="000000" w:themeColor="text1"/>
          <w:sz w:val="16"/>
          <w:szCs w:val="16"/>
        </w:rPr>
        <w:t>PE</w:t>
      </w:r>
      <w:r w:rsidR="00211E9D">
        <w:rPr>
          <w:rFonts w:asciiTheme="majorHAnsi" w:hAnsiTheme="majorHAnsi"/>
          <w:color w:val="000000" w:themeColor="text1"/>
          <w:sz w:val="16"/>
          <w:szCs w:val="16"/>
        </w:rPr>
        <w:t>.</w:t>
      </w:r>
      <w:r w:rsidRPr="001D5B6B">
        <w:rPr>
          <w:rFonts w:asciiTheme="majorHAnsi" w:hAnsiTheme="majorHAnsi"/>
          <w:color w:val="000000" w:themeColor="text1"/>
          <w:sz w:val="16"/>
          <w:szCs w:val="16"/>
        </w:rPr>
        <w:t xml:space="preserve"> </w:t>
      </w:r>
    </w:p>
    <w:p w14:paraId="46DE11A5" w14:textId="2074367A" w:rsidR="00041294" w:rsidRPr="001D5B6B" w:rsidRDefault="00250529" w:rsidP="00307164">
      <w:pPr>
        <w:numPr>
          <w:ilvl w:val="0"/>
          <w:numId w:val="9"/>
        </w:numPr>
        <w:ind w:left="681" w:hanging="397"/>
        <w:jc w:val="both"/>
        <w:rPr>
          <w:rFonts w:asciiTheme="majorHAnsi" w:hAnsiTheme="majorHAnsi"/>
          <w:color w:val="000000" w:themeColor="text1"/>
          <w:sz w:val="16"/>
          <w:szCs w:val="16"/>
        </w:rPr>
      </w:pPr>
      <w:r>
        <w:rPr>
          <w:rFonts w:asciiTheme="majorHAnsi" w:hAnsiTheme="majorHAnsi"/>
          <w:color w:val="000000" w:themeColor="text1"/>
          <w:sz w:val="16"/>
          <w:szCs w:val="16"/>
        </w:rPr>
        <w:t>PE</w:t>
      </w:r>
      <w:r w:rsidR="00041294" w:rsidRPr="001D5B6B">
        <w:rPr>
          <w:rFonts w:asciiTheme="majorHAnsi" w:hAnsiTheme="majorHAnsi"/>
          <w:color w:val="000000" w:themeColor="text1"/>
          <w:sz w:val="16"/>
          <w:szCs w:val="16"/>
        </w:rPr>
        <w:t xml:space="preserve"> zostanie cofnięta koncesja na prowadzenie działalności w zakresie obrotu energią elektryczną lub też nastąpi zmiana koncesji powodująca jakiekolwiek ograniczen</w:t>
      </w:r>
      <w:r w:rsidR="00D051B1" w:rsidRPr="001D5B6B">
        <w:rPr>
          <w:rFonts w:asciiTheme="majorHAnsi" w:hAnsiTheme="majorHAnsi"/>
          <w:color w:val="000000" w:themeColor="text1"/>
          <w:sz w:val="16"/>
          <w:szCs w:val="16"/>
        </w:rPr>
        <w:t xml:space="preserve">ia w możliwości wykonania przez </w:t>
      </w:r>
      <w:r>
        <w:rPr>
          <w:rFonts w:asciiTheme="majorHAnsi" w:hAnsiTheme="majorHAnsi"/>
          <w:color w:val="000000" w:themeColor="text1"/>
          <w:sz w:val="16"/>
          <w:szCs w:val="16"/>
        </w:rPr>
        <w:t>PE</w:t>
      </w:r>
      <w:r w:rsidR="00D051B1" w:rsidRPr="001D5B6B">
        <w:rPr>
          <w:rFonts w:asciiTheme="majorHAnsi" w:hAnsiTheme="majorHAnsi"/>
          <w:color w:val="000000" w:themeColor="text1"/>
          <w:sz w:val="16"/>
          <w:szCs w:val="16"/>
        </w:rPr>
        <w:t xml:space="preserve"> </w:t>
      </w:r>
      <w:r w:rsidR="00041294" w:rsidRPr="001D5B6B">
        <w:rPr>
          <w:rFonts w:asciiTheme="majorHAnsi" w:hAnsiTheme="majorHAnsi"/>
          <w:color w:val="000000" w:themeColor="text1"/>
          <w:sz w:val="16"/>
          <w:szCs w:val="16"/>
        </w:rPr>
        <w:t>postanowień</w:t>
      </w:r>
      <w:r w:rsidR="0037358C">
        <w:rPr>
          <w:rFonts w:asciiTheme="majorHAnsi" w:hAnsiTheme="majorHAnsi"/>
          <w:color w:val="000000" w:themeColor="text1"/>
          <w:sz w:val="16"/>
          <w:szCs w:val="16"/>
        </w:rPr>
        <w:t xml:space="preserve"> </w:t>
      </w:r>
      <w:r w:rsidR="00041294" w:rsidRPr="001D5B6B">
        <w:rPr>
          <w:rFonts w:asciiTheme="majorHAnsi" w:hAnsiTheme="majorHAnsi"/>
          <w:color w:val="000000" w:themeColor="text1"/>
          <w:sz w:val="16"/>
          <w:szCs w:val="16"/>
        </w:rPr>
        <w:t xml:space="preserve">Umowy. </w:t>
      </w:r>
    </w:p>
    <w:p w14:paraId="5057CF64" w14:textId="77777777" w:rsidR="00041294" w:rsidRPr="001D5B6B" w:rsidRDefault="00041294" w:rsidP="00307164">
      <w:pPr>
        <w:numPr>
          <w:ilvl w:val="0"/>
          <w:numId w:val="4"/>
        </w:numPr>
        <w:tabs>
          <w:tab w:val="clear" w:pos="360"/>
        </w:tabs>
        <w:jc w:val="both"/>
        <w:rPr>
          <w:rFonts w:asciiTheme="majorHAnsi" w:hAnsiTheme="majorHAnsi"/>
          <w:sz w:val="16"/>
          <w:szCs w:val="16"/>
        </w:rPr>
      </w:pPr>
      <w:r w:rsidRPr="001D5B6B">
        <w:rPr>
          <w:rFonts w:asciiTheme="majorHAnsi" w:hAnsiTheme="majorHAnsi"/>
          <w:sz w:val="16"/>
          <w:szCs w:val="16"/>
        </w:rPr>
        <w:t>Umowa</w:t>
      </w:r>
      <w:r w:rsidR="0037358C">
        <w:rPr>
          <w:rFonts w:asciiTheme="majorHAnsi" w:hAnsiTheme="majorHAnsi"/>
          <w:sz w:val="16"/>
          <w:szCs w:val="16"/>
        </w:rPr>
        <w:t xml:space="preserve"> </w:t>
      </w:r>
      <w:r w:rsidRPr="001D5B6B">
        <w:rPr>
          <w:rFonts w:asciiTheme="majorHAnsi" w:hAnsiTheme="majorHAnsi"/>
          <w:sz w:val="16"/>
          <w:szCs w:val="16"/>
        </w:rPr>
        <w:t xml:space="preserve">wygasa w odpowiedniej części, tj. w zakresie dostawy energii elektrycznej do danego Miejsca </w:t>
      </w:r>
      <w:r w:rsidR="00B40779" w:rsidRPr="001D5B6B">
        <w:rPr>
          <w:rFonts w:asciiTheme="majorHAnsi" w:hAnsiTheme="majorHAnsi"/>
          <w:sz w:val="16"/>
          <w:szCs w:val="16"/>
        </w:rPr>
        <w:t>O</w:t>
      </w:r>
      <w:r w:rsidRPr="001D5B6B">
        <w:rPr>
          <w:rFonts w:asciiTheme="majorHAnsi" w:hAnsiTheme="majorHAnsi"/>
          <w:sz w:val="16"/>
          <w:szCs w:val="16"/>
        </w:rPr>
        <w:t xml:space="preserve">dbioru, z dniem utraty mocy obowiązującej </w:t>
      </w:r>
      <w:r w:rsidR="000C6C4C">
        <w:rPr>
          <w:rFonts w:asciiTheme="majorHAnsi" w:hAnsiTheme="majorHAnsi"/>
          <w:sz w:val="16"/>
          <w:szCs w:val="16"/>
        </w:rPr>
        <w:t>w</w:t>
      </w:r>
      <w:r w:rsidRPr="001D5B6B">
        <w:rPr>
          <w:rFonts w:asciiTheme="majorHAnsi" w:hAnsiTheme="majorHAnsi"/>
          <w:sz w:val="16"/>
          <w:szCs w:val="16"/>
        </w:rPr>
        <w:t xml:space="preserve"> </w:t>
      </w:r>
      <w:r w:rsidR="00FC6EDC" w:rsidRPr="001D5B6B">
        <w:rPr>
          <w:rFonts w:asciiTheme="majorHAnsi" w:hAnsiTheme="majorHAnsi"/>
          <w:sz w:val="16"/>
          <w:szCs w:val="16"/>
        </w:rPr>
        <w:t>Umow</w:t>
      </w:r>
      <w:r w:rsidR="000C6C4C">
        <w:rPr>
          <w:rFonts w:asciiTheme="majorHAnsi" w:hAnsiTheme="majorHAnsi"/>
          <w:sz w:val="16"/>
          <w:szCs w:val="16"/>
        </w:rPr>
        <w:t xml:space="preserve">ie </w:t>
      </w:r>
      <w:r w:rsidRPr="001D5B6B">
        <w:rPr>
          <w:rFonts w:asciiTheme="majorHAnsi" w:hAnsiTheme="majorHAnsi"/>
          <w:sz w:val="16"/>
          <w:szCs w:val="16"/>
        </w:rPr>
        <w:t xml:space="preserve">z jakichkolwiek powodów. </w:t>
      </w:r>
    </w:p>
    <w:p w14:paraId="53BC111C" w14:textId="4C07A7CB" w:rsidR="00041294" w:rsidRPr="001D5B6B" w:rsidRDefault="00C5459A" w:rsidP="00307164">
      <w:pPr>
        <w:numPr>
          <w:ilvl w:val="0"/>
          <w:numId w:val="4"/>
        </w:numPr>
        <w:tabs>
          <w:tab w:val="clear" w:pos="360"/>
        </w:tabs>
        <w:jc w:val="both"/>
        <w:rPr>
          <w:rFonts w:asciiTheme="majorHAnsi" w:hAnsiTheme="majorHAnsi"/>
          <w:sz w:val="16"/>
          <w:szCs w:val="16"/>
        </w:rPr>
      </w:pPr>
      <w:r w:rsidRPr="001D5B6B">
        <w:rPr>
          <w:rFonts w:asciiTheme="majorHAnsi" w:hAnsiTheme="majorHAnsi"/>
          <w:sz w:val="16"/>
          <w:szCs w:val="16"/>
        </w:rPr>
        <w:t>Odbiorca</w:t>
      </w:r>
      <w:r w:rsidR="00041294" w:rsidRPr="001D5B6B">
        <w:rPr>
          <w:rFonts w:asciiTheme="majorHAnsi" w:hAnsiTheme="majorHAnsi"/>
          <w:sz w:val="16"/>
          <w:szCs w:val="16"/>
        </w:rPr>
        <w:t xml:space="preserve"> utracił tytuł prawny do któregokolwiek z Miejsc </w:t>
      </w:r>
      <w:r w:rsidR="00B40779" w:rsidRPr="001D5B6B">
        <w:rPr>
          <w:rFonts w:asciiTheme="majorHAnsi" w:hAnsiTheme="majorHAnsi"/>
          <w:sz w:val="16"/>
          <w:szCs w:val="16"/>
        </w:rPr>
        <w:t>O</w:t>
      </w:r>
      <w:r w:rsidR="00041294" w:rsidRPr="001D5B6B">
        <w:rPr>
          <w:rFonts w:asciiTheme="majorHAnsi" w:hAnsiTheme="majorHAnsi"/>
          <w:sz w:val="16"/>
          <w:szCs w:val="16"/>
        </w:rPr>
        <w:t xml:space="preserve">dbioru, do których dostarczana jest </w:t>
      </w:r>
      <w:r w:rsidR="00C015F6">
        <w:rPr>
          <w:rFonts w:asciiTheme="majorHAnsi" w:hAnsiTheme="majorHAnsi"/>
          <w:sz w:val="16"/>
          <w:szCs w:val="16"/>
        </w:rPr>
        <w:t>e</w:t>
      </w:r>
      <w:r w:rsidR="00041294" w:rsidRPr="001D5B6B">
        <w:rPr>
          <w:rFonts w:asciiTheme="majorHAnsi" w:hAnsiTheme="majorHAnsi"/>
          <w:sz w:val="16"/>
          <w:szCs w:val="16"/>
        </w:rPr>
        <w:t xml:space="preserve">nergia </w:t>
      </w:r>
      <w:r w:rsidR="00D23B10" w:rsidRPr="001D5B6B">
        <w:rPr>
          <w:rFonts w:asciiTheme="majorHAnsi" w:hAnsiTheme="majorHAnsi"/>
          <w:sz w:val="16"/>
          <w:szCs w:val="16"/>
        </w:rPr>
        <w:t>e</w:t>
      </w:r>
      <w:r w:rsidR="00041294" w:rsidRPr="001D5B6B">
        <w:rPr>
          <w:rFonts w:asciiTheme="majorHAnsi" w:hAnsiTheme="majorHAnsi"/>
          <w:sz w:val="16"/>
          <w:szCs w:val="16"/>
        </w:rPr>
        <w:t>lektr</w:t>
      </w:r>
      <w:r w:rsidR="00EE3FCC" w:rsidRPr="001D5B6B">
        <w:rPr>
          <w:rFonts w:asciiTheme="majorHAnsi" w:hAnsiTheme="majorHAnsi"/>
          <w:sz w:val="16"/>
          <w:szCs w:val="16"/>
        </w:rPr>
        <w:t xml:space="preserve">yczna przez </w:t>
      </w:r>
      <w:r w:rsidR="00250529">
        <w:rPr>
          <w:rFonts w:asciiTheme="majorHAnsi" w:hAnsiTheme="majorHAnsi"/>
          <w:sz w:val="16"/>
          <w:szCs w:val="16"/>
        </w:rPr>
        <w:t>PE</w:t>
      </w:r>
      <w:r w:rsidR="00F564D9" w:rsidRPr="001D5B6B">
        <w:rPr>
          <w:rFonts w:asciiTheme="majorHAnsi" w:hAnsiTheme="majorHAnsi"/>
          <w:sz w:val="16"/>
          <w:szCs w:val="16"/>
        </w:rPr>
        <w:t xml:space="preserve">; w takiej sytuacji </w:t>
      </w:r>
      <w:r w:rsidR="00250529">
        <w:rPr>
          <w:rFonts w:asciiTheme="majorHAnsi" w:hAnsiTheme="majorHAnsi"/>
          <w:sz w:val="16"/>
          <w:szCs w:val="16"/>
        </w:rPr>
        <w:t>PE</w:t>
      </w:r>
      <w:r w:rsidR="00041294" w:rsidRPr="001D5B6B">
        <w:rPr>
          <w:rFonts w:asciiTheme="majorHAnsi" w:hAnsiTheme="majorHAnsi"/>
          <w:sz w:val="16"/>
          <w:szCs w:val="16"/>
        </w:rPr>
        <w:t xml:space="preserve"> ma prawo wypowiedzieć Umowę jedynie w części, tj. w zakresie sprzedaży </w:t>
      </w:r>
      <w:r w:rsidR="00C015F6">
        <w:rPr>
          <w:rFonts w:asciiTheme="majorHAnsi" w:hAnsiTheme="majorHAnsi"/>
          <w:sz w:val="16"/>
          <w:szCs w:val="16"/>
        </w:rPr>
        <w:t>e</w:t>
      </w:r>
      <w:r w:rsidR="00041294" w:rsidRPr="001D5B6B">
        <w:rPr>
          <w:rFonts w:asciiTheme="majorHAnsi" w:hAnsiTheme="majorHAnsi"/>
          <w:sz w:val="16"/>
          <w:szCs w:val="16"/>
        </w:rPr>
        <w:t xml:space="preserve">nergii </w:t>
      </w:r>
      <w:r w:rsidR="00D23B10" w:rsidRPr="001D5B6B">
        <w:rPr>
          <w:rFonts w:asciiTheme="majorHAnsi" w:hAnsiTheme="majorHAnsi"/>
          <w:sz w:val="16"/>
          <w:szCs w:val="16"/>
        </w:rPr>
        <w:t>e</w:t>
      </w:r>
      <w:r w:rsidR="00041294" w:rsidRPr="001D5B6B">
        <w:rPr>
          <w:rFonts w:asciiTheme="majorHAnsi" w:hAnsiTheme="majorHAnsi"/>
          <w:sz w:val="16"/>
          <w:szCs w:val="16"/>
        </w:rPr>
        <w:t xml:space="preserve">lektrycznej do Miejsca </w:t>
      </w:r>
      <w:r w:rsidR="00B40779" w:rsidRPr="001D5B6B">
        <w:rPr>
          <w:rFonts w:asciiTheme="majorHAnsi" w:hAnsiTheme="majorHAnsi"/>
          <w:sz w:val="16"/>
          <w:szCs w:val="16"/>
        </w:rPr>
        <w:t>O</w:t>
      </w:r>
      <w:r w:rsidR="00041294" w:rsidRPr="001D5B6B">
        <w:rPr>
          <w:rFonts w:asciiTheme="majorHAnsi" w:hAnsiTheme="majorHAnsi"/>
          <w:sz w:val="16"/>
          <w:szCs w:val="16"/>
        </w:rPr>
        <w:t xml:space="preserve">dbioru, w odniesieniu, do którego </w:t>
      </w:r>
      <w:r w:rsidRPr="001D5B6B">
        <w:rPr>
          <w:rFonts w:asciiTheme="majorHAnsi" w:hAnsiTheme="majorHAnsi"/>
          <w:sz w:val="16"/>
          <w:szCs w:val="16"/>
        </w:rPr>
        <w:t>Odbiorca</w:t>
      </w:r>
      <w:r w:rsidR="00041294" w:rsidRPr="001D5B6B">
        <w:rPr>
          <w:rFonts w:asciiTheme="majorHAnsi" w:hAnsiTheme="majorHAnsi"/>
          <w:sz w:val="16"/>
          <w:szCs w:val="16"/>
        </w:rPr>
        <w:t xml:space="preserve"> utracił tytuł prawny; w pozostałym zakresie Umo</w:t>
      </w:r>
      <w:r w:rsidR="00D81626" w:rsidRPr="001D5B6B">
        <w:rPr>
          <w:rFonts w:asciiTheme="majorHAnsi" w:hAnsiTheme="majorHAnsi"/>
          <w:sz w:val="16"/>
          <w:szCs w:val="16"/>
        </w:rPr>
        <w:t>wa nadal wiąże Strony.</w:t>
      </w:r>
    </w:p>
    <w:p w14:paraId="70E93A95" w14:textId="77777777" w:rsidR="00041294" w:rsidRPr="001D5B6B" w:rsidRDefault="00905E21" w:rsidP="00116775">
      <w:pPr>
        <w:jc w:val="center"/>
        <w:rPr>
          <w:rFonts w:asciiTheme="majorHAnsi" w:hAnsiTheme="majorHAnsi"/>
          <w:b/>
          <w:sz w:val="16"/>
          <w:szCs w:val="16"/>
        </w:rPr>
      </w:pPr>
      <w:r w:rsidRPr="001D5B6B">
        <w:rPr>
          <w:rFonts w:asciiTheme="majorHAnsi" w:hAnsiTheme="majorHAnsi"/>
          <w:b/>
          <w:sz w:val="16"/>
          <w:szCs w:val="16"/>
        </w:rPr>
        <w:t>§ 1</w:t>
      </w:r>
      <w:r w:rsidR="00C45610">
        <w:rPr>
          <w:rFonts w:asciiTheme="majorHAnsi" w:hAnsiTheme="majorHAnsi"/>
          <w:b/>
          <w:sz w:val="16"/>
          <w:szCs w:val="16"/>
        </w:rPr>
        <w:t>5</w:t>
      </w:r>
    </w:p>
    <w:p w14:paraId="3E79570C" w14:textId="77777777" w:rsidR="00041294" w:rsidRPr="001D5B6B" w:rsidRDefault="000924E9" w:rsidP="00116775">
      <w:pPr>
        <w:pStyle w:val="Nagwek1"/>
        <w:rPr>
          <w:rFonts w:asciiTheme="majorHAnsi" w:hAnsiTheme="majorHAnsi"/>
          <w:sz w:val="16"/>
          <w:szCs w:val="16"/>
        </w:rPr>
      </w:pPr>
      <w:r w:rsidRPr="001D5B6B">
        <w:rPr>
          <w:rFonts w:asciiTheme="majorHAnsi" w:hAnsiTheme="majorHAnsi"/>
          <w:sz w:val="16"/>
          <w:szCs w:val="16"/>
        </w:rPr>
        <w:t>ROZSTRZYGANIE SPORÓW</w:t>
      </w:r>
    </w:p>
    <w:p w14:paraId="500D3702" w14:textId="77777777" w:rsidR="008440C9" w:rsidRPr="001D5B6B" w:rsidRDefault="008440C9" w:rsidP="00307164">
      <w:pPr>
        <w:numPr>
          <w:ilvl w:val="0"/>
          <w:numId w:val="11"/>
        </w:numPr>
        <w:jc w:val="both"/>
        <w:rPr>
          <w:rFonts w:asciiTheme="majorHAnsi" w:hAnsiTheme="majorHAnsi"/>
          <w:sz w:val="16"/>
          <w:szCs w:val="16"/>
        </w:rPr>
      </w:pPr>
      <w:r w:rsidRPr="001D5B6B">
        <w:rPr>
          <w:rFonts w:asciiTheme="majorHAnsi" w:hAnsiTheme="majorHAnsi"/>
          <w:sz w:val="16"/>
          <w:szCs w:val="16"/>
        </w:rPr>
        <w:t xml:space="preserve">W razie powstania sporu między Stronami dotyczącego realizacji Umowy lub z niej wynikającego, Strony dołożą starań w celu rozwiązania go </w:t>
      </w:r>
      <w:r w:rsidR="009B1887">
        <w:rPr>
          <w:rFonts w:asciiTheme="majorHAnsi" w:hAnsiTheme="majorHAnsi"/>
          <w:sz w:val="16"/>
          <w:szCs w:val="16"/>
        </w:rPr>
        <w:br/>
      </w:r>
      <w:r w:rsidRPr="001D5B6B">
        <w:rPr>
          <w:rFonts w:asciiTheme="majorHAnsi" w:hAnsiTheme="majorHAnsi"/>
          <w:sz w:val="16"/>
          <w:szCs w:val="16"/>
        </w:rPr>
        <w:t>w sposób polubowny w ciągu 30 (trzydziestu) dni od daty zaistnienia sporu.</w:t>
      </w:r>
    </w:p>
    <w:p w14:paraId="260424CA" w14:textId="77777777" w:rsidR="008440C9" w:rsidRPr="001D5B6B" w:rsidRDefault="008440C9" w:rsidP="00307164">
      <w:pPr>
        <w:numPr>
          <w:ilvl w:val="0"/>
          <w:numId w:val="11"/>
        </w:numPr>
        <w:jc w:val="both"/>
        <w:rPr>
          <w:rFonts w:asciiTheme="majorHAnsi" w:hAnsiTheme="majorHAnsi"/>
          <w:sz w:val="16"/>
          <w:szCs w:val="16"/>
        </w:rPr>
      </w:pPr>
      <w:r w:rsidRPr="001D5B6B">
        <w:rPr>
          <w:rFonts w:asciiTheme="majorHAnsi" w:hAnsiTheme="majorHAnsi"/>
          <w:sz w:val="16"/>
          <w:szCs w:val="16"/>
        </w:rPr>
        <w:t>W razie nie rozstrzygnięcia sporu w powyższy sposób, będzie on rozstrzygnięty przez sąd powszechny właściwy dla siedziby strony pozywającej, chyba, że sprawy sporne wynikające z Umowy będą należeć do właściwości Prezesa URE.</w:t>
      </w:r>
    </w:p>
    <w:p w14:paraId="6651660C" w14:textId="096BF9AB" w:rsidR="00DB7025" w:rsidRPr="00DB7025" w:rsidRDefault="00DB7025" w:rsidP="00DB7025">
      <w:pPr>
        <w:jc w:val="center"/>
        <w:rPr>
          <w:rFonts w:ascii="Calibri" w:hAnsi="Calibri" w:cs="Calibri"/>
          <w:b/>
          <w:sz w:val="16"/>
          <w:szCs w:val="16"/>
        </w:rPr>
      </w:pPr>
      <w:r w:rsidRPr="00DB7025">
        <w:rPr>
          <w:rFonts w:ascii="Calibri" w:hAnsi="Calibri" w:cs="Calibri"/>
          <w:b/>
          <w:sz w:val="16"/>
          <w:szCs w:val="16"/>
        </w:rPr>
        <w:t>§1</w:t>
      </w:r>
      <w:r w:rsidR="00FE4C96">
        <w:rPr>
          <w:rFonts w:ascii="Calibri" w:hAnsi="Calibri" w:cs="Calibri"/>
          <w:b/>
          <w:sz w:val="16"/>
          <w:szCs w:val="16"/>
        </w:rPr>
        <w:t>6</w:t>
      </w:r>
    </w:p>
    <w:p w14:paraId="5BC4CFFF" w14:textId="77777777" w:rsidR="00DB7025" w:rsidRPr="00DB7025" w:rsidRDefault="00DB7025" w:rsidP="00DB7025">
      <w:pPr>
        <w:jc w:val="center"/>
        <w:rPr>
          <w:rFonts w:ascii="Calibri" w:hAnsi="Calibri" w:cs="Calibri"/>
          <w:b/>
          <w:sz w:val="16"/>
          <w:szCs w:val="16"/>
        </w:rPr>
      </w:pPr>
      <w:r w:rsidRPr="00DB7025">
        <w:rPr>
          <w:rFonts w:ascii="Calibri" w:hAnsi="Calibri" w:cs="Calibri"/>
          <w:b/>
          <w:sz w:val="16"/>
          <w:szCs w:val="16"/>
        </w:rPr>
        <w:t>SPRZEDAWCA REZERWOWY</w:t>
      </w:r>
    </w:p>
    <w:p w14:paraId="2C7B76B3" w14:textId="525F825A" w:rsidR="00FE4C96" w:rsidRDefault="00FE4C96" w:rsidP="00307164">
      <w:pPr>
        <w:pStyle w:val="Akapitzlist"/>
        <w:numPr>
          <w:ilvl w:val="0"/>
          <w:numId w:val="28"/>
        </w:numPr>
        <w:ind w:left="284" w:hanging="284"/>
        <w:jc w:val="both"/>
        <w:rPr>
          <w:rFonts w:ascii="Calibri" w:hAnsi="Calibri" w:cs="Calibri"/>
          <w:color w:val="000000"/>
          <w:sz w:val="16"/>
          <w:szCs w:val="16"/>
        </w:rPr>
      </w:pPr>
      <w:r w:rsidRPr="00FE4C96">
        <w:rPr>
          <w:rFonts w:ascii="Calibri" w:hAnsi="Calibri" w:cs="Calibri"/>
          <w:color w:val="000000"/>
          <w:sz w:val="16"/>
          <w:szCs w:val="16"/>
        </w:rPr>
        <w:t>Odbiorca ma prawo wskazania Sprzedawcy Rezerwowego spośród sprzedawców ujętych na liście publikowanej na stronie internetowej</w:t>
      </w:r>
      <w:r w:rsidR="00250529">
        <w:rPr>
          <w:rFonts w:ascii="Calibri" w:hAnsi="Calibri" w:cs="Calibri"/>
          <w:color w:val="000000"/>
          <w:sz w:val="16"/>
          <w:szCs w:val="16"/>
        </w:rPr>
        <w:t xml:space="preserve"> PE</w:t>
      </w:r>
      <w:r w:rsidRPr="00FE4C96">
        <w:rPr>
          <w:rFonts w:ascii="Calibri" w:hAnsi="Calibri" w:cs="Calibri"/>
          <w:color w:val="000000"/>
          <w:sz w:val="16"/>
          <w:szCs w:val="16"/>
        </w:rPr>
        <w:t xml:space="preserve"> oraz udostępnianej w siedzibie</w:t>
      </w:r>
      <w:r w:rsidR="00250529">
        <w:rPr>
          <w:rFonts w:ascii="Calibri" w:hAnsi="Calibri" w:cs="Calibri"/>
          <w:color w:val="000000"/>
          <w:sz w:val="16"/>
          <w:szCs w:val="16"/>
        </w:rPr>
        <w:t xml:space="preserve"> PE</w:t>
      </w:r>
      <w:r w:rsidRPr="00FE4C96">
        <w:rPr>
          <w:rFonts w:ascii="Calibri" w:hAnsi="Calibri" w:cs="Calibri"/>
          <w:color w:val="000000"/>
          <w:sz w:val="16"/>
          <w:szCs w:val="16"/>
        </w:rPr>
        <w:t>.</w:t>
      </w:r>
    </w:p>
    <w:p w14:paraId="5E728DF6" w14:textId="302D193E" w:rsidR="008B6069" w:rsidRPr="00FE4C96" w:rsidRDefault="00E84D1B" w:rsidP="00307164">
      <w:pPr>
        <w:pStyle w:val="Akapitzlist"/>
        <w:numPr>
          <w:ilvl w:val="0"/>
          <w:numId w:val="28"/>
        </w:numPr>
        <w:ind w:left="284" w:hanging="284"/>
        <w:jc w:val="both"/>
        <w:rPr>
          <w:rFonts w:ascii="Calibri" w:hAnsi="Calibri" w:cs="Calibri"/>
          <w:color w:val="000000"/>
          <w:sz w:val="16"/>
          <w:szCs w:val="16"/>
        </w:rPr>
      </w:pPr>
      <w:r>
        <w:rPr>
          <w:rFonts w:ascii="Calibri" w:hAnsi="Calibri" w:cs="Calibri"/>
          <w:color w:val="000000"/>
          <w:sz w:val="16"/>
          <w:szCs w:val="16"/>
        </w:rPr>
        <w:t xml:space="preserve">Szczegółowe zapisy dotyczące </w:t>
      </w:r>
      <w:r w:rsidRPr="00FE4C96">
        <w:rPr>
          <w:rFonts w:ascii="Calibri" w:hAnsi="Calibri" w:cs="Calibri"/>
          <w:color w:val="000000"/>
          <w:sz w:val="16"/>
          <w:szCs w:val="16"/>
        </w:rPr>
        <w:t>Sprzedawcy Rezerwowego</w:t>
      </w:r>
      <w:r>
        <w:rPr>
          <w:rFonts w:ascii="Calibri" w:hAnsi="Calibri" w:cs="Calibri"/>
          <w:color w:val="000000"/>
          <w:sz w:val="16"/>
          <w:szCs w:val="16"/>
        </w:rPr>
        <w:t xml:space="preserve"> </w:t>
      </w:r>
      <w:r w:rsidRPr="00E84D1B">
        <w:rPr>
          <w:rFonts w:ascii="Calibri" w:hAnsi="Calibri" w:cs="Calibri"/>
          <w:color w:val="000000"/>
          <w:sz w:val="16"/>
          <w:szCs w:val="16"/>
        </w:rPr>
        <w:t xml:space="preserve">zostały zawarte w </w:t>
      </w:r>
      <w:r w:rsidRPr="00E84D1B">
        <w:rPr>
          <w:rFonts w:ascii="Calibri" w:hAnsi="Calibri" w:cs="Calibri"/>
          <w:sz w:val="16"/>
          <w:szCs w:val="16"/>
        </w:rPr>
        <w:t>§</w:t>
      </w:r>
      <w:r w:rsidR="00E851A3">
        <w:rPr>
          <w:rFonts w:ascii="Calibri" w:hAnsi="Calibri" w:cs="Calibri"/>
          <w:sz w:val="16"/>
          <w:szCs w:val="16"/>
        </w:rPr>
        <w:t xml:space="preserve"> </w:t>
      </w:r>
      <w:r w:rsidRPr="00E84D1B">
        <w:rPr>
          <w:rFonts w:ascii="Calibri" w:hAnsi="Calibri" w:cs="Calibri"/>
          <w:sz w:val="16"/>
          <w:szCs w:val="16"/>
        </w:rPr>
        <w:t>9 ust. 4 Umowy</w:t>
      </w:r>
      <w:r>
        <w:rPr>
          <w:rFonts w:ascii="Calibri" w:hAnsi="Calibri" w:cs="Calibri"/>
          <w:sz w:val="16"/>
          <w:szCs w:val="16"/>
        </w:rPr>
        <w:t>.</w:t>
      </w:r>
    </w:p>
    <w:p w14:paraId="7F6DD3D2" w14:textId="51F0C8A3" w:rsidR="00D0049F" w:rsidRPr="001D5B6B" w:rsidRDefault="00D0049F" w:rsidP="00E42BB6">
      <w:pPr>
        <w:pStyle w:val="Akapitzlist"/>
        <w:ind w:left="0"/>
        <w:jc w:val="center"/>
        <w:rPr>
          <w:rFonts w:asciiTheme="majorHAnsi" w:hAnsiTheme="majorHAnsi"/>
          <w:b/>
          <w:sz w:val="16"/>
          <w:szCs w:val="16"/>
        </w:rPr>
      </w:pPr>
      <w:r w:rsidRPr="001D5B6B">
        <w:rPr>
          <w:rFonts w:asciiTheme="majorHAnsi" w:hAnsiTheme="majorHAnsi"/>
          <w:b/>
          <w:sz w:val="16"/>
          <w:szCs w:val="16"/>
        </w:rPr>
        <w:t>§ 1</w:t>
      </w:r>
      <w:r w:rsidR="00172411">
        <w:rPr>
          <w:rFonts w:asciiTheme="majorHAnsi" w:hAnsiTheme="majorHAnsi"/>
          <w:b/>
          <w:sz w:val="16"/>
          <w:szCs w:val="16"/>
        </w:rPr>
        <w:t>7</w:t>
      </w:r>
    </w:p>
    <w:p w14:paraId="33640F3C" w14:textId="77777777" w:rsidR="00D0049F" w:rsidRPr="001D5B6B" w:rsidRDefault="00D0049F" w:rsidP="00116775">
      <w:pPr>
        <w:jc w:val="center"/>
        <w:rPr>
          <w:rFonts w:asciiTheme="majorHAnsi" w:hAnsiTheme="majorHAnsi"/>
          <w:b/>
          <w:sz w:val="16"/>
          <w:szCs w:val="16"/>
        </w:rPr>
      </w:pPr>
      <w:r w:rsidRPr="001D5B6B">
        <w:rPr>
          <w:rFonts w:asciiTheme="majorHAnsi" w:hAnsiTheme="majorHAnsi"/>
          <w:b/>
          <w:sz w:val="16"/>
          <w:szCs w:val="16"/>
        </w:rPr>
        <w:t xml:space="preserve">ZMIANA OGÓLNYCH WARUNKÓW </w:t>
      </w:r>
    </w:p>
    <w:p w14:paraId="20A932A9" w14:textId="6DB8EC65" w:rsidR="00D0049F" w:rsidRPr="001D5B6B" w:rsidRDefault="00C20F44" w:rsidP="00307164">
      <w:pPr>
        <w:numPr>
          <w:ilvl w:val="0"/>
          <w:numId w:val="12"/>
        </w:numPr>
        <w:autoSpaceDE/>
        <w:autoSpaceDN/>
        <w:ind w:left="284" w:hanging="284"/>
        <w:jc w:val="both"/>
        <w:rPr>
          <w:rFonts w:asciiTheme="majorHAnsi" w:hAnsiTheme="majorHAnsi"/>
          <w:sz w:val="16"/>
          <w:szCs w:val="16"/>
        </w:rPr>
      </w:pPr>
      <w:r>
        <w:rPr>
          <w:rFonts w:asciiTheme="majorHAnsi" w:hAnsiTheme="majorHAnsi"/>
          <w:sz w:val="16"/>
          <w:szCs w:val="16"/>
        </w:rPr>
        <w:t>PE</w:t>
      </w:r>
      <w:r w:rsidR="00D0049F" w:rsidRPr="001D5B6B">
        <w:rPr>
          <w:rFonts w:asciiTheme="majorHAnsi" w:hAnsiTheme="majorHAnsi"/>
          <w:sz w:val="16"/>
          <w:szCs w:val="16"/>
        </w:rPr>
        <w:t xml:space="preserve"> może jednostronnie zmienić O</w:t>
      </w:r>
      <w:r w:rsidR="0091389E" w:rsidRPr="001D5B6B">
        <w:rPr>
          <w:rFonts w:asciiTheme="majorHAnsi" w:hAnsiTheme="majorHAnsi"/>
          <w:sz w:val="16"/>
          <w:szCs w:val="16"/>
        </w:rPr>
        <w:t>W</w:t>
      </w:r>
      <w:r w:rsidR="00851922">
        <w:rPr>
          <w:rFonts w:asciiTheme="majorHAnsi" w:hAnsiTheme="majorHAnsi"/>
          <w:sz w:val="16"/>
          <w:szCs w:val="16"/>
        </w:rPr>
        <w:t>ŚU</w:t>
      </w:r>
      <w:r>
        <w:rPr>
          <w:rFonts w:asciiTheme="majorHAnsi" w:hAnsiTheme="majorHAnsi"/>
          <w:sz w:val="16"/>
          <w:szCs w:val="16"/>
        </w:rPr>
        <w:t>K</w:t>
      </w:r>
      <w:r w:rsidR="00D0049F" w:rsidRPr="001D5B6B">
        <w:rPr>
          <w:rFonts w:asciiTheme="majorHAnsi" w:hAnsiTheme="majorHAnsi"/>
          <w:sz w:val="16"/>
          <w:szCs w:val="16"/>
        </w:rPr>
        <w:t xml:space="preserve">, o czym poinformuje Odbiorcę poprzez dostarczenie mu tekstu jednolitego </w:t>
      </w:r>
      <w:r w:rsidR="00810530">
        <w:rPr>
          <w:rFonts w:asciiTheme="majorHAnsi" w:hAnsiTheme="majorHAnsi"/>
          <w:sz w:val="16"/>
          <w:szCs w:val="16"/>
        </w:rPr>
        <w:t>OWŚU</w:t>
      </w:r>
      <w:r>
        <w:rPr>
          <w:rFonts w:asciiTheme="majorHAnsi" w:hAnsiTheme="majorHAnsi"/>
          <w:sz w:val="16"/>
          <w:szCs w:val="16"/>
        </w:rPr>
        <w:t>K</w:t>
      </w:r>
      <w:r w:rsidR="00810530">
        <w:rPr>
          <w:rFonts w:asciiTheme="majorHAnsi" w:hAnsiTheme="majorHAnsi"/>
          <w:sz w:val="16"/>
          <w:szCs w:val="16"/>
        </w:rPr>
        <w:t xml:space="preserve"> </w:t>
      </w:r>
      <w:r w:rsidR="00D0049F" w:rsidRPr="001D5B6B">
        <w:rPr>
          <w:rFonts w:asciiTheme="majorHAnsi" w:hAnsiTheme="majorHAnsi"/>
          <w:sz w:val="16"/>
          <w:szCs w:val="16"/>
        </w:rPr>
        <w:t xml:space="preserve">drogą listową lub </w:t>
      </w:r>
      <w:r>
        <w:rPr>
          <w:rFonts w:asciiTheme="majorHAnsi" w:hAnsiTheme="majorHAnsi"/>
          <w:sz w:val="16"/>
          <w:szCs w:val="16"/>
        </w:rPr>
        <w:br/>
      </w:r>
      <w:r w:rsidR="0091389E" w:rsidRPr="001D5B6B">
        <w:rPr>
          <w:rFonts w:asciiTheme="majorHAnsi" w:hAnsiTheme="majorHAnsi"/>
          <w:sz w:val="16"/>
          <w:szCs w:val="16"/>
        </w:rPr>
        <w:t>e-</w:t>
      </w:r>
      <w:r w:rsidR="00D0049F" w:rsidRPr="001D5B6B">
        <w:rPr>
          <w:rFonts w:asciiTheme="majorHAnsi" w:hAnsiTheme="majorHAnsi"/>
          <w:sz w:val="16"/>
          <w:szCs w:val="16"/>
        </w:rPr>
        <w:t xml:space="preserve">mailową. Odbiorca jest związany nowymi </w:t>
      </w:r>
      <w:r w:rsidR="00035061" w:rsidRPr="001D5B6B">
        <w:rPr>
          <w:rFonts w:asciiTheme="majorHAnsi" w:hAnsiTheme="majorHAnsi"/>
          <w:sz w:val="16"/>
          <w:szCs w:val="16"/>
        </w:rPr>
        <w:t>OW</w:t>
      </w:r>
      <w:r w:rsidR="00810530">
        <w:rPr>
          <w:rFonts w:asciiTheme="majorHAnsi" w:hAnsiTheme="majorHAnsi"/>
          <w:sz w:val="16"/>
          <w:szCs w:val="16"/>
        </w:rPr>
        <w:t>ŚU</w:t>
      </w:r>
      <w:r>
        <w:rPr>
          <w:rFonts w:asciiTheme="majorHAnsi" w:hAnsiTheme="majorHAnsi"/>
          <w:sz w:val="16"/>
          <w:szCs w:val="16"/>
        </w:rPr>
        <w:t>K</w:t>
      </w:r>
      <w:r w:rsidR="00D0049F" w:rsidRPr="001D5B6B">
        <w:rPr>
          <w:rFonts w:asciiTheme="majorHAnsi" w:hAnsiTheme="majorHAnsi"/>
          <w:sz w:val="16"/>
          <w:szCs w:val="16"/>
        </w:rPr>
        <w:t>, jeśli nie wypowie Umowy w najbliższym terminie wypowiedzenia,</w:t>
      </w:r>
      <w:r w:rsidR="00A0771E" w:rsidRPr="001D5B6B">
        <w:rPr>
          <w:rFonts w:asciiTheme="majorHAnsi" w:hAnsiTheme="majorHAnsi"/>
          <w:sz w:val="16"/>
          <w:szCs w:val="16"/>
        </w:rPr>
        <w:t xml:space="preserve"> o którym mowa w § 7 ust. 3. Umowy</w:t>
      </w:r>
      <w:r w:rsidR="00F2531A" w:rsidRPr="001D5B6B">
        <w:rPr>
          <w:rFonts w:asciiTheme="majorHAnsi" w:hAnsiTheme="majorHAnsi"/>
          <w:sz w:val="16"/>
          <w:szCs w:val="16"/>
        </w:rPr>
        <w:t xml:space="preserve"> </w:t>
      </w:r>
      <w:r w:rsidR="00D0049F" w:rsidRPr="001D5B6B">
        <w:rPr>
          <w:rFonts w:asciiTheme="majorHAnsi" w:hAnsiTheme="majorHAnsi"/>
          <w:sz w:val="16"/>
          <w:szCs w:val="16"/>
        </w:rPr>
        <w:t xml:space="preserve">nie później niż do 14 dni od daty doręczenia tekstu jednolitego </w:t>
      </w:r>
      <w:r w:rsidR="008305BF" w:rsidRPr="001D5B6B">
        <w:rPr>
          <w:rFonts w:asciiTheme="majorHAnsi" w:hAnsiTheme="majorHAnsi"/>
          <w:sz w:val="16"/>
          <w:szCs w:val="16"/>
        </w:rPr>
        <w:t>OW</w:t>
      </w:r>
      <w:r w:rsidR="00D8539B">
        <w:rPr>
          <w:rFonts w:asciiTheme="majorHAnsi" w:hAnsiTheme="majorHAnsi"/>
          <w:sz w:val="16"/>
          <w:szCs w:val="16"/>
        </w:rPr>
        <w:t>ŚU</w:t>
      </w:r>
      <w:r>
        <w:rPr>
          <w:rFonts w:asciiTheme="majorHAnsi" w:hAnsiTheme="majorHAnsi"/>
          <w:sz w:val="16"/>
          <w:szCs w:val="16"/>
        </w:rPr>
        <w:t>K</w:t>
      </w:r>
      <w:r w:rsidR="00D0049F" w:rsidRPr="001D5B6B">
        <w:rPr>
          <w:rFonts w:asciiTheme="majorHAnsi" w:hAnsiTheme="majorHAnsi"/>
          <w:sz w:val="16"/>
          <w:szCs w:val="16"/>
        </w:rPr>
        <w:t>.</w:t>
      </w:r>
    </w:p>
    <w:p w14:paraId="16094A46" w14:textId="099FFE40" w:rsidR="00D0049F" w:rsidRPr="001D5B6B" w:rsidRDefault="00D0049F" w:rsidP="00307164">
      <w:pPr>
        <w:numPr>
          <w:ilvl w:val="0"/>
          <w:numId w:val="12"/>
        </w:numPr>
        <w:autoSpaceDE/>
        <w:autoSpaceDN/>
        <w:ind w:left="284" w:hanging="284"/>
        <w:jc w:val="both"/>
        <w:rPr>
          <w:rFonts w:asciiTheme="majorHAnsi" w:hAnsiTheme="majorHAnsi"/>
          <w:sz w:val="16"/>
          <w:szCs w:val="16"/>
        </w:rPr>
      </w:pPr>
      <w:r w:rsidRPr="001D5B6B">
        <w:rPr>
          <w:rFonts w:asciiTheme="majorHAnsi" w:hAnsiTheme="majorHAnsi"/>
          <w:sz w:val="16"/>
          <w:szCs w:val="16"/>
        </w:rPr>
        <w:t>W przypadku zmian w zakresie stanu prawnego lub faktycznego mających związek z postanowieniami O</w:t>
      </w:r>
      <w:r w:rsidR="001137E9" w:rsidRPr="001D5B6B">
        <w:rPr>
          <w:rFonts w:asciiTheme="majorHAnsi" w:hAnsiTheme="majorHAnsi"/>
          <w:sz w:val="16"/>
          <w:szCs w:val="16"/>
        </w:rPr>
        <w:t>W</w:t>
      </w:r>
      <w:r w:rsidR="0028749D">
        <w:rPr>
          <w:rFonts w:asciiTheme="majorHAnsi" w:hAnsiTheme="majorHAnsi"/>
          <w:sz w:val="16"/>
          <w:szCs w:val="16"/>
        </w:rPr>
        <w:t>ŚU</w:t>
      </w:r>
      <w:r w:rsidR="00C20F44">
        <w:rPr>
          <w:rFonts w:asciiTheme="majorHAnsi" w:hAnsiTheme="majorHAnsi"/>
          <w:sz w:val="16"/>
          <w:szCs w:val="16"/>
        </w:rPr>
        <w:t>K</w:t>
      </w:r>
      <w:r w:rsidRPr="001D5B6B">
        <w:rPr>
          <w:rFonts w:asciiTheme="majorHAnsi" w:hAnsiTheme="majorHAnsi"/>
          <w:sz w:val="16"/>
          <w:szCs w:val="16"/>
        </w:rPr>
        <w:t>,</w:t>
      </w:r>
      <w:r w:rsidR="001137E9" w:rsidRPr="001D5B6B">
        <w:rPr>
          <w:rFonts w:asciiTheme="majorHAnsi" w:hAnsiTheme="majorHAnsi"/>
          <w:sz w:val="16"/>
          <w:szCs w:val="16"/>
        </w:rPr>
        <w:t xml:space="preserve"> </w:t>
      </w:r>
      <w:r w:rsidR="00C20F44">
        <w:rPr>
          <w:rFonts w:asciiTheme="majorHAnsi" w:hAnsiTheme="majorHAnsi"/>
          <w:sz w:val="16"/>
          <w:szCs w:val="16"/>
        </w:rPr>
        <w:t>PE</w:t>
      </w:r>
      <w:r w:rsidRPr="001D5B6B">
        <w:rPr>
          <w:rFonts w:asciiTheme="majorHAnsi" w:hAnsiTheme="majorHAnsi"/>
          <w:sz w:val="16"/>
          <w:szCs w:val="16"/>
        </w:rPr>
        <w:t xml:space="preserve"> dokona stosownych zmian pod kątem dostosowania </w:t>
      </w:r>
      <w:r w:rsidR="00966439" w:rsidRPr="001D5B6B">
        <w:rPr>
          <w:rFonts w:asciiTheme="majorHAnsi" w:hAnsiTheme="majorHAnsi"/>
          <w:sz w:val="16"/>
          <w:szCs w:val="16"/>
        </w:rPr>
        <w:t>OW</w:t>
      </w:r>
      <w:r w:rsidR="0028749D">
        <w:rPr>
          <w:rFonts w:asciiTheme="majorHAnsi" w:hAnsiTheme="majorHAnsi"/>
          <w:sz w:val="16"/>
          <w:szCs w:val="16"/>
        </w:rPr>
        <w:t>ŚU</w:t>
      </w:r>
      <w:r w:rsidR="00C20F44">
        <w:rPr>
          <w:rFonts w:asciiTheme="majorHAnsi" w:hAnsiTheme="majorHAnsi"/>
          <w:sz w:val="16"/>
          <w:szCs w:val="16"/>
        </w:rPr>
        <w:t>PE</w:t>
      </w:r>
      <w:r w:rsidRPr="001D5B6B">
        <w:rPr>
          <w:rFonts w:asciiTheme="majorHAnsi" w:hAnsiTheme="majorHAnsi"/>
          <w:sz w:val="16"/>
          <w:szCs w:val="16"/>
        </w:rPr>
        <w:t xml:space="preserve"> do nowych okoliczności.</w:t>
      </w:r>
    </w:p>
    <w:p w14:paraId="7D7320D7" w14:textId="182825EB" w:rsidR="00D0049F" w:rsidRPr="001D5B6B" w:rsidRDefault="00D0049F" w:rsidP="00307164">
      <w:pPr>
        <w:numPr>
          <w:ilvl w:val="0"/>
          <w:numId w:val="12"/>
        </w:numPr>
        <w:autoSpaceDE/>
        <w:autoSpaceDN/>
        <w:ind w:left="284" w:hanging="284"/>
        <w:jc w:val="both"/>
        <w:rPr>
          <w:rFonts w:asciiTheme="majorHAnsi" w:hAnsiTheme="majorHAnsi"/>
          <w:sz w:val="16"/>
          <w:szCs w:val="16"/>
        </w:rPr>
      </w:pPr>
      <w:r w:rsidRPr="001D5B6B">
        <w:rPr>
          <w:rFonts w:asciiTheme="majorHAnsi" w:hAnsiTheme="majorHAnsi" w:cs="Arial"/>
          <w:sz w:val="16"/>
          <w:szCs w:val="16"/>
        </w:rPr>
        <w:t>Jeżeli którekolwiek z postanowień O</w:t>
      </w:r>
      <w:r w:rsidR="00B06315" w:rsidRPr="001D5B6B">
        <w:rPr>
          <w:rFonts w:asciiTheme="majorHAnsi" w:hAnsiTheme="majorHAnsi" w:cs="Arial"/>
          <w:sz w:val="16"/>
          <w:szCs w:val="16"/>
        </w:rPr>
        <w:t>W</w:t>
      </w:r>
      <w:r w:rsidR="00C6704C">
        <w:rPr>
          <w:rFonts w:asciiTheme="majorHAnsi" w:hAnsiTheme="majorHAnsi" w:cs="Arial"/>
          <w:sz w:val="16"/>
          <w:szCs w:val="16"/>
        </w:rPr>
        <w:t>ŚU</w:t>
      </w:r>
      <w:r w:rsidR="00C20F44">
        <w:rPr>
          <w:rFonts w:asciiTheme="majorHAnsi" w:hAnsiTheme="majorHAnsi" w:cs="Arial"/>
          <w:sz w:val="16"/>
          <w:szCs w:val="16"/>
        </w:rPr>
        <w:t>PE</w:t>
      </w:r>
      <w:r w:rsidR="00B06315" w:rsidRPr="001D5B6B">
        <w:rPr>
          <w:rFonts w:asciiTheme="majorHAnsi" w:hAnsiTheme="majorHAnsi" w:cs="Arial"/>
          <w:sz w:val="16"/>
          <w:szCs w:val="16"/>
        </w:rPr>
        <w:t xml:space="preserve"> </w:t>
      </w:r>
      <w:r w:rsidRPr="001D5B6B">
        <w:rPr>
          <w:rFonts w:asciiTheme="majorHAnsi" w:hAnsiTheme="majorHAnsi" w:cs="Arial"/>
          <w:sz w:val="16"/>
          <w:szCs w:val="16"/>
        </w:rPr>
        <w:t>uznane zostanie za nieważne na mocy prawomocnego wyroku sądu lub ostatecznej decyzji innego uprawnionego do tego organu władzy publicznej, pozostaje to bez wpływu na ważność pozostałych postanowień Umowy</w:t>
      </w:r>
      <w:r w:rsidR="00DA6BB4" w:rsidRPr="001D5B6B">
        <w:rPr>
          <w:rFonts w:asciiTheme="majorHAnsi" w:hAnsiTheme="majorHAnsi" w:cs="Arial"/>
          <w:sz w:val="16"/>
          <w:szCs w:val="16"/>
        </w:rPr>
        <w:t xml:space="preserve"> i </w:t>
      </w:r>
      <w:r w:rsidR="00FD2468" w:rsidRPr="001D5B6B">
        <w:rPr>
          <w:rFonts w:asciiTheme="majorHAnsi" w:hAnsiTheme="majorHAnsi" w:cs="Arial"/>
          <w:sz w:val="16"/>
          <w:szCs w:val="16"/>
        </w:rPr>
        <w:t>OW</w:t>
      </w:r>
      <w:r w:rsidR="00C6704C">
        <w:rPr>
          <w:rFonts w:asciiTheme="majorHAnsi" w:hAnsiTheme="majorHAnsi" w:cs="Arial"/>
          <w:sz w:val="16"/>
          <w:szCs w:val="16"/>
        </w:rPr>
        <w:t>ŚU</w:t>
      </w:r>
      <w:r w:rsidR="00C20F44">
        <w:rPr>
          <w:rFonts w:asciiTheme="majorHAnsi" w:hAnsiTheme="majorHAnsi" w:cs="Arial"/>
          <w:sz w:val="16"/>
          <w:szCs w:val="16"/>
        </w:rPr>
        <w:t>K</w:t>
      </w:r>
      <w:r w:rsidRPr="001D5B6B">
        <w:rPr>
          <w:rFonts w:asciiTheme="majorHAnsi" w:hAnsiTheme="majorHAnsi" w:cs="Arial"/>
          <w:sz w:val="16"/>
          <w:szCs w:val="16"/>
        </w:rPr>
        <w:t xml:space="preserve">. </w:t>
      </w:r>
    </w:p>
    <w:p w14:paraId="5EC37262" w14:textId="62120E85" w:rsidR="004E4A47" w:rsidRPr="00F43F5C" w:rsidRDefault="004E4A47" w:rsidP="00116775">
      <w:pPr>
        <w:jc w:val="center"/>
        <w:rPr>
          <w:rFonts w:asciiTheme="majorHAnsi" w:hAnsiTheme="majorHAnsi"/>
          <w:b/>
          <w:color w:val="FF0000"/>
          <w:sz w:val="16"/>
          <w:szCs w:val="16"/>
        </w:rPr>
      </w:pPr>
    </w:p>
    <w:p w14:paraId="0B07FDA2" w14:textId="4077B048" w:rsidR="00041294" w:rsidRPr="00FA74CE" w:rsidRDefault="00223D0D" w:rsidP="00116775">
      <w:pPr>
        <w:rPr>
          <w:rFonts w:asciiTheme="majorHAnsi" w:hAnsiTheme="majorHAnsi"/>
          <w:b/>
          <w:sz w:val="16"/>
          <w:szCs w:val="16"/>
        </w:rPr>
      </w:pPr>
      <w:r>
        <w:rPr>
          <w:rFonts w:asciiTheme="majorHAnsi" w:hAnsiTheme="majorHAnsi"/>
          <w:sz w:val="16"/>
          <w:szCs w:val="16"/>
        </w:rPr>
        <w:t>Warszawa</w:t>
      </w:r>
      <w:r w:rsidR="00C224DE" w:rsidRPr="001D5B6B">
        <w:rPr>
          <w:rFonts w:asciiTheme="majorHAnsi" w:hAnsiTheme="majorHAnsi"/>
          <w:sz w:val="16"/>
          <w:szCs w:val="16"/>
        </w:rPr>
        <w:t xml:space="preserve">, </w:t>
      </w:r>
      <w:r w:rsidR="0092534A">
        <w:rPr>
          <w:rFonts w:asciiTheme="majorHAnsi" w:hAnsiTheme="majorHAnsi"/>
          <w:sz w:val="16"/>
          <w:szCs w:val="16"/>
        </w:rPr>
        <w:t>październik</w:t>
      </w:r>
      <w:r>
        <w:rPr>
          <w:rFonts w:asciiTheme="majorHAnsi" w:hAnsiTheme="majorHAnsi"/>
          <w:sz w:val="16"/>
          <w:szCs w:val="16"/>
        </w:rPr>
        <w:t xml:space="preserve"> </w:t>
      </w:r>
      <w:r w:rsidR="00C224DE" w:rsidRPr="001D5B6B">
        <w:rPr>
          <w:rFonts w:asciiTheme="majorHAnsi" w:hAnsiTheme="majorHAnsi"/>
          <w:sz w:val="16"/>
          <w:szCs w:val="16"/>
        </w:rPr>
        <w:t>20</w:t>
      </w:r>
      <w:r w:rsidR="00175B1C">
        <w:rPr>
          <w:rFonts w:asciiTheme="majorHAnsi" w:hAnsiTheme="majorHAnsi"/>
          <w:sz w:val="16"/>
          <w:szCs w:val="16"/>
        </w:rPr>
        <w:t>20</w:t>
      </w:r>
      <w:r w:rsidR="00172411">
        <w:rPr>
          <w:rFonts w:asciiTheme="majorHAnsi" w:hAnsiTheme="majorHAnsi"/>
          <w:sz w:val="16"/>
          <w:szCs w:val="16"/>
        </w:rPr>
        <w:t xml:space="preserve"> </w:t>
      </w:r>
      <w:r w:rsidR="00C224DE" w:rsidRPr="001D5B6B">
        <w:rPr>
          <w:rFonts w:asciiTheme="majorHAnsi" w:hAnsiTheme="majorHAnsi"/>
          <w:sz w:val="16"/>
          <w:szCs w:val="16"/>
        </w:rPr>
        <w:t>r.</w:t>
      </w:r>
    </w:p>
    <w:sectPr w:rsidR="00041294" w:rsidRPr="00FA74CE" w:rsidSect="00703B21">
      <w:headerReference w:type="even" r:id="rId8"/>
      <w:headerReference w:type="default" r:id="rId9"/>
      <w:footerReference w:type="even" r:id="rId10"/>
      <w:footerReference w:type="default" r:id="rId11"/>
      <w:headerReference w:type="first" r:id="rId12"/>
      <w:footerReference w:type="first" r:id="rId13"/>
      <w:pgSz w:w="11906" w:h="16838" w:code="9"/>
      <w:pgMar w:top="851" w:right="1134" w:bottom="851" w:left="1134" w:header="851" w:footer="851"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689BAC" w14:textId="77777777" w:rsidR="003212DC" w:rsidRDefault="003212DC" w:rsidP="00C03DEE">
      <w:r>
        <w:separator/>
      </w:r>
    </w:p>
  </w:endnote>
  <w:endnote w:type="continuationSeparator" w:id="0">
    <w:p w14:paraId="01EF0B59" w14:textId="77777777" w:rsidR="003212DC" w:rsidRDefault="003212DC" w:rsidP="00C03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8BC2E1" w14:textId="77777777" w:rsidR="0003166A" w:rsidRPr="00BB0D06" w:rsidRDefault="0003166A" w:rsidP="009C395F">
    <w:pPr>
      <w:pStyle w:val="Stopka"/>
      <w:framePr w:wrap="around" w:vAnchor="text" w:hAnchor="margin" w:xAlign="right" w:y="1"/>
      <w:rPr>
        <w:rStyle w:val="Numerstrony"/>
        <w:sz w:val="18"/>
        <w:szCs w:val="18"/>
      </w:rPr>
    </w:pPr>
    <w:r w:rsidRPr="00BB0D06">
      <w:rPr>
        <w:rStyle w:val="Numerstrony"/>
        <w:sz w:val="18"/>
        <w:szCs w:val="18"/>
      </w:rPr>
      <w:fldChar w:fldCharType="begin"/>
    </w:r>
    <w:r w:rsidRPr="00BB0D06">
      <w:rPr>
        <w:rStyle w:val="Numerstrony"/>
        <w:sz w:val="18"/>
        <w:szCs w:val="18"/>
      </w:rPr>
      <w:instrText xml:space="preserve">PAGE  </w:instrText>
    </w:r>
    <w:r w:rsidRPr="00BB0D06">
      <w:rPr>
        <w:rStyle w:val="Numerstrony"/>
        <w:sz w:val="18"/>
        <w:szCs w:val="18"/>
      </w:rPr>
      <w:fldChar w:fldCharType="end"/>
    </w:r>
  </w:p>
  <w:p w14:paraId="5CBFF2ED" w14:textId="77777777" w:rsidR="0003166A" w:rsidRPr="00BB0D06" w:rsidRDefault="0003166A">
    <w:pPr>
      <w:pStyle w:val="Stopka"/>
      <w:ind w:right="360"/>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2639346"/>
      <w:docPartObj>
        <w:docPartGallery w:val="Page Numbers (Bottom of Page)"/>
        <w:docPartUnique/>
      </w:docPartObj>
    </w:sdtPr>
    <w:sdtEndPr/>
    <w:sdtContent>
      <w:sdt>
        <w:sdtPr>
          <w:id w:val="1728636285"/>
          <w:docPartObj>
            <w:docPartGallery w:val="Page Numbers (Top of Page)"/>
            <w:docPartUnique/>
          </w:docPartObj>
        </w:sdtPr>
        <w:sdtEndPr/>
        <w:sdtContent>
          <w:p w14:paraId="4017D20D" w14:textId="77777777" w:rsidR="0003166A" w:rsidRDefault="0003166A">
            <w:pPr>
              <w:pStyle w:val="Stopka"/>
              <w:jc w:val="center"/>
            </w:pPr>
            <w:r w:rsidRPr="005F15A4">
              <w:rPr>
                <w:rFonts w:asciiTheme="majorHAnsi" w:hAnsiTheme="majorHAnsi" w:cstheme="majorHAnsi"/>
                <w:sz w:val="16"/>
                <w:szCs w:val="16"/>
              </w:rPr>
              <w:t xml:space="preserve">Strona </w:t>
            </w:r>
            <w:r w:rsidRPr="005F15A4">
              <w:rPr>
                <w:rFonts w:asciiTheme="majorHAnsi" w:hAnsiTheme="majorHAnsi" w:cstheme="majorHAnsi"/>
                <w:b/>
                <w:bCs/>
                <w:sz w:val="16"/>
                <w:szCs w:val="16"/>
              </w:rPr>
              <w:fldChar w:fldCharType="begin"/>
            </w:r>
            <w:r w:rsidRPr="005F15A4">
              <w:rPr>
                <w:rFonts w:asciiTheme="majorHAnsi" w:hAnsiTheme="majorHAnsi" w:cstheme="majorHAnsi"/>
                <w:b/>
                <w:bCs/>
                <w:sz w:val="16"/>
                <w:szCs w:val="16"/>
              </w:rPr>
              <w:instrText>PAGE</w:instrText>
            </w:r>
            <w:r w:rsidRPr="005F15A4">
              <w:rPr>
                <w:rFonts w:asciiTheme="majorHAnsi" w:hAnsiTheme="majorHAnsi" w:cstheme="majorHAnsi"/>
                <w:b/>
                <w:bCs/>
                <w:sz w:val="16"/>
                <w:szCs w:val="16"/>
              </w:rPr>
              <w:fldChar w:fldCharType="separate"/>
            </w:r>
            <w:r w:rsidRPr="005F15A4">
              <w:rPr>
                <w:rFonts w:asciiTheme="majorHAnsi" w:hAnsiTheme="majorHAnsi" w:cstheme="majorHAnsi"/>
                <w:b/>
                <w:bCs/>
                <w:sz w:val="16"/>
                <w:szCs w:val="16"/>
              </w:rPr>
              <w:t>2</w:t>
            </w:r>
            <w:r w:rsidRPr="005F15A4">
              <w:rPr>
                <w:rFonts w:asciiTheme="majorHAnsi" w:hAnsiTheme="majorHAnsi" w:cstheme="majorHAnsi"/>
                <w:b/>
                <w:bCs/>
                <w:sz w:val="16"/>
                <w:szCs w:val="16"/>
              </w:rPr>
              <w:fldChar w:fldCharType="end"/>
            </w:r>
            <w:r w:rsidRPr="005F15A4">
              <w:rPr>
                <w:rFonts w:asciiTheme="majorHAnsi" w:hAnsiTheme="majorHAnsi" w:cstheme="majorHAnsi"/>
                <w:sz w:val="16"/>
                <w:szCs w:val="16"/>
              </w:rPr>
              <w:t xml:space="preserve"> z </w:t>
            </w:r>
            <w:r w:rsidRPr="005F15A4">
              <w:rPr>
                <w:rFonts w:asciiTheme="majorHAnsi" w:hAnsiTheme="majorHAnsi" w:cstheme="majorHAnsi"/>
                <w:b/>
                <w:bCs/>
                <w:sz w:val="16"/>
                <w:szCs w:val="16"/>
              </w:rPr>
              <w:fldChar w:fldCharType="begin"/>
            </w:r>
            <w:r w:rsidRPr="005F15A4">
              <w:rPr>
                <w:rFonts w:asciiTheme="majorHAnsi" w:hAnsiTheme="majorHAnsi" w:cstheme="majorHAnsi"/>
                <w:b/>
                <w:bCs/>
                <w:sz w:val="16"/>
                <w:szCs w:val="16"/>
              </w:rPr>
              <w:instrText>NUMPAGES</w:instrText>
            </w:r>
            <w:r w:rsidRPr="005F15A4">
              <w:rPr>
                <w:rFonts w:asciiTheme="majorHAnsi" w:hAnsiTheme="majorHAnsi" w:cstheme="majorHAnsi"/>
                <w:b/>
                <w:bCs/>
                <w:sz w:val="16"/>
                <w:szCs w:val="16"/>
              </w:rPr>
              <w:fldChar w:fldCharType="separate"/>
            </w:r>
            <w:r w:rsidRPr="005F15A4">
              <w:rPr>
                <w:rFonts w:asciiTheme="majorHAnsi" w:hAnsiTheme="majorHAnsi" w:cstheme="majorHAnsi"/>
                <w:b/>
                <w:bCs/>
                <w:sz w:val="16"/>
                <w:szCs w:val="16"/>
              </w:rPr>
              <w:t>2</w:t>
            </w:r>
            <w:r w:rsidRPr="005F15A4">
              <w:rPr>
                <w:rFonts w:asciiTheme="majorHAnsi" w:hAnsiTheme="majorHAnsi" w:cstheme="majorHAnsi"/>
                <w:b/>
                <w:bCs/>
                <w:sz w:val="16"/>
                <w:szCs w:val="16"/>
              </w:rPr>
              <w:fldChar w:fldCharType="end"/>
            </w:r>
          </w:p>
        </w:sdtContent>
      </w:sdt>
    </w:sdtContent>
  </w:sdt>
  <w:p w14:paraId="6CE202C7" w14:textId="77777777" w:rsidR="0003166A" w:rsidRDefault="0003166A" w:rsidP="009C395F">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360F4" w14:textId="77777777" w:rsidR="0003166A" w:rsidRDefault="0003166A">
    <w:pPr>
      <w:pStyle w:val="Stopka"/>
      <w:jc w:val="right"/>
    </w:pPr>
  </w:p>
  <w:p w14:paraId="0A3B36A1" w14:textId="77777777" w:rsidR="0003166A" w:rsidRDefault="0003166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E1B390" w14:textId="77777777" w:rsidR="003212DC" w:rsidRDefault="003212DC" w:rsidP="00C03DEE">
      <w:r>
        <w:separator/>
      </w:r>
    </w:p>
  </w:footnote>
  <w:footnote w:type="continuationSeparator" w:id="0">
    <w:p w14:paraId="7B4B1616" w14:textId="77777777" w:rsidR="003212DC" w:rsidRDefault="003212DC" w:rsidP="00C03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A6A6DD" w14:textId="1A7222B0" w:rsidR="00F71E16" w:rsidRDefault="00F71E1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D6DD8C" w14:textId="27A971E9" w:rsidR="00F71E16" w:rsidRDefault="00F71E16">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47056D" w14:textId="20593C7C" w:rsidR="00F71E16" w:rsidRDefault="00F71E1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00FBE"/>
    <w:multiLevelType w:val="multilevel"/>
    <w:tmpl w:val="2DFC68D6"/>
    <w:lvl w:ilvl="0">
      <w:start w:val="1"/>
      <w:numFmt w:val="decimal"/>
      <w:lvlText w:val="%1."/>
      <w:lvlJc w:val="left"/>
      <w:pPr>
        <w:ind w:left="72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1" w15:restartNumberingAfterBreak="0">
    <w:nsid w:val="076B45CA"/>
    <w:multiLevelType w:val="multilevel"/>
    <w:tmpl w:val="C382CF70"/>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color w:val="000000" w:themeColor="text1"/>
      </w:rPr>
    </w:lvl>
    <w:lvl w:ilvl="2">
      <w:start w:val="1"/>
      <w:numFmt w:val="decimal"/>
      <w:lvlText w:val="%1.%2.%3."/>
      <w:lvlJc w:val="left"/>
      <w:pPr>
        <w:ind w:left="928" w:hanging="36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140" w:hanging="72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068" w:hanging="1080"/>
      </w:pPr>
      <w:rPr>
        <w:rFonts w:hint="default"/>
      </w:rPr>
    </w:lvl>
    <w:lvl w:ilvl="8">
      <w:start w:val="1"/>
      <w:numFmt w:val="decimal"/>
      <w:lvlText w:val="%1.%2.%3.%4.%5.%6.%7.%8.%9."/>
      <w:lvlJc w:val="left"/>
      <w:pPr>
        <w:ind w:left="3352" w:hanging="1080"/>
      </w:pPr>
      <w:rPr>
        <w:rFonts w:hint="default"/>
      </w:rPr>
    </w:lvl>
  </w:abstractNum>
  <w:abstractNum w:abstractNumId="2" w15:restartNumberingAfterBreak="0">
    <w:nsid w:val="07E17111"/>
    <w:multiLevelType w:val="multilevel"/>
    <w:tmpl w:val="43F6A96A"/>
    <w:lvl w:ilvl="0">
      <w:start w:val="3"/>
      <w:numFmt w:val="decimal"/>
      <w:lvlText w:val="%1."/>
      <w:lvlJc w:val="left"/>
      <w:pPr>
        <w:ind w:left="444" w:hanging="444"/>
      </w:pPr>
      <w:rPr>
        <w:rFonts w:hint="default"/>
        <w:b/>
      </w:rPr>
    </w:lvl>
    <w:lvl w:ilvl="1">
      <w:start w:val="18"/>
      <w:numFmt w:val="decimal"/>
      <w:lvlText w:val="%1.%2."/>
      <w:lvlJc w:val="left"/>
      <w:pPr>
        <w:ind w:left="2604" w:hanging="444"/>
      </w:pPr>
      <w:rPr>
        <w:rFonts w:hint="default"/>
        <w:b w:val="0"/>
        <w:bCs/>
      </w:rPr>
    </w:lvl>
    <w:lvl w:ilvl="2">
      <w:start w:val="1"/>
      <w:numFmt w:val="decimal"/>
      <w:lvlText w:val="%1.%2.%3."/>
      <w:lvlJc w:val="left"/>
      <w:pPr>
        <w:ind w:left="5040" w:hanging="720"/>
      </w:pPr>
      <w:rPr>
        <w:rFonts w:hint="default"/>
        <w:b/>
      </w:rPr>
    </w:lvl>
    <w:lvl w:ilvl="3">
      <w:start w:val="1"/>
      <w:numFmt w:val="decimal"/>
      <w:lvlText w:val="%1.%2.%3.%4."/>
      <w:lvlJc w:val="left"/>
      <w:pPr>
        <w:ind w:left="7200" w:hanging="720"/>
      </w:pPr>
      <w:rPr>
        <w:rFonts w:hint="default"/>
        <w:b/>
      </w:rPr>
    </w:lvl>
    <w:lvl w:ilvl="4">
      <w:start w:val="1"/>
      <w:numFmt w:val="decimal"/>
      <w:lvlText w:val="%1.%2.%3.%4.%5."/>
      <w:lvlJc w:val="left"/>
      <w:pPr>
        <w:ind w:left="9720" w:hanging="1080"/>
      </w:pPr>
      <w:rPr>
        <w:rFonts w:hint="default"/>
        <w:b/>
      </w:rPr>
    </w:lvl>
    <w:lvl w:ilvl="5">
      <w:start w:val="1"/>
      <w:numFmt w:val="decimal"/>
      <w:lvlText w:val="%1.%2.%3.%4.%5.%6."/>
      <w:lvlJc w:val="left"/>
      <w:pPr>
        <w:ind w:left="11880" w:hanging="1080"/>
      </w:pPr>
      <w:rPr>
        <w:rFonts w:hint="default"/>
        <w:b/>
      </w:rPr>
    </w:lvl>
    <w:lvl w:ilvl="6">
      <w:start w:val="1"/>
      <w:numFmt w:val="decimal"/>
      <w:lvlText w:val="%1.%2.%3.%4.%5.%6.%7."/>
      <w:lvlJc w:val="left"/>
      <w:pPr>
        <w:ind w:left="14400" w:hanging="1440"/>
      </w:pPr>
      <w:rPr>
        <w:rFonts w:hint="default"/>
        <w:b/>
      </w:rPr>
    </w:lvl>
    <w:lvl w:ilvl="7">
      <w:start w:val="1"/>
      <w:numFmt w:val="decimal"/>
      <w:lvlText w:val="%1.%2.%3.%4.%5.%6.%7.%8."/>
      <w:lvlJc w:val="left"/>
      <w:pPr>
        <w:ind w:left="16560" w:hanging="1440"/>
      </w:pPr>
      <w:rPr>
        <w:rFonts w:hint="default"/>
        <w:b/>
      </w:rPr>
    </w:lvl>
    <w:lvl w:ilvl="8">
      <w:start w:val="1"/>
      <w:numFmt w:val="decimal"/>
      <w:lvlText w:val="%1.%2.%3.%4.%5.%6.%7.%8.%9."/>
      <w:lvlJc w:val="left"/>
      <w:pPr>
        <w:ind w:left="19080" w:hanging="1800"/>
      </w:pPr>
      <w:rPr>
        <w:rFonts w:hint="default"/>
        <w:b/>
      </w:rPr>
    </w:lvl>
  </w:abstractNum>
  <w:abstractNum w:abstractNumId="3" w15:restartNumberingAfterBreak="0">
    <w:nsid w:val="0DD25887"/>
    <w:multiLevelType w:val="singleLevel"/>
    <w:tmpl w:val="77CA14EC"/>
    <w:lvl w:ilvl="0">
      <w:start w:val="1"/>
      <w:numFmt w:val="decimal"/>
      <w:lvlText w:val="%1."/>
      <w:lvlJc w:val="left"/>
      <w:pPr>
        <w:tabs>
          <w:tab w:val="num" w:pos="360"/>
        </w:tabs>
        <w:ind w:left="360" w:hanging="360"/>
      </w:pPr>
      <w:rPr>
        <w:b w:val="0"/>
      </w:rPr>
    </w:lvl>
  </w:abstractNum>
  <w:abstractNum w:abstractNumId="4" w15:restartNumberingAfterBreak="0">
    <w:nsid w:val="12020FDC"/>
    <w:multiLevelType w:val="hybridMultilevel"/>
    <w:tmpl w:val="1D82836C"/>
    <w:lvl w:ilvl="0" w:tplc="D744C7D0">
      <w:start w:val="1"/>
      <w:numFmt w:val="decimal"/>
      <w:lvlText w:val="3.%1."/>
      <w:lvlJc w:val="left"/>
      <w:pPr>
        <w:ind w:left="8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2174B1"/>
    <w:multiLevelType w:val="multilevel"/>
    <w:tmpl w:val="9614E3E6"/>
    <w:lvl w:ilvl="0">
      <w:start w:val="1"/>
      <w:numFmt w:val="decimal"/>
      <w:lvlText w:val="%1."/>
      <w:lvlJc w:val="left"/>
      <w:pPr>
        <w:tabs>
          <w:tab w:val="num" w:pos="360"/>
        </w:tabs>
        <w:ind w:left="284" w:hanging="284"/>
      </w:pPr>
      <w:rPr>
        <w:rFonts w:hint="default"/>
        <w:b w:val="0"/>
      </w:rPr>
    </w:lvl>
    <w:lvl w:ilvl="1">
      <w:start w:val="1"/>
      <w:numFmt w:val="decimal"/>
      <w:lvlText w:val="%2)"/>
      <w:lvlJc w:val="left"/>
      <w:pPr>
        <w:tabs>
          <w:tab w:val="num" w:pos="612"/>
        </w:tabs>
        <w:ind w:left="612" w:hanging="432"/>
      </w:pPr>
      <w:rPr>
        <w:rFonts w:hint="default"/>
      </w:rPr>
    </w:lvl>
    <w:lvl w:ilvl="2">
      <w:start w:val="1"/>
      <w:numFmt w:val="lowerLetter"/>
      <w:lvlText w:val="%3)"/>
      <w:lvlJc w:val="left"/>
      <w:pPr>
        <w:tabs>
          <w:tab w:val="num" w:pos="1260"/>
        </w:tabs>
        <w:ind w:left="1044" w:hanging="504"/>
      </w:pPr>
      <w:rPr>
        <w:rFonts w:hint="default"/>
      </w:rPr>
    </w:lvl>
    <w:lvl w:ilvl="3">
      <w:start w:val="1"/>
      <w:numFmt w:val="decimal"/>
      <w:lvlText w:val="%1.%2.%3.%4."/>
      <w:lvlJc w:val="left"/>
      <w:pPr>
        <w:tabs>
          <w:tab w:val="num" w:pos="1620"/>
        </w:tabs>
        <w:ind w:left="1548" w:hanging="648"/>
      </w:pPr>
      <w:rPr>
        <w:rFonts w:hint="default"/>
      </w:rPr>
    </w:lvl>
    <w:lvl w:ilvl="4">
      <w:start w:val="1"/>
      <w:numFmt w:val="decimal"/>
      <w:lvlText w:val="%1.%2.%3.%4.%5."/>
      <w:lvlJc w:val="left"/>
      <w:pPr>
        <w:tabs>
          <w:tab w:val="num" w:pos="2340"/>
        </w:tabs>
        <w:ind w:left="2052" w:hanging="792"/>
      </w:pPr>
      <w:rPr>
        <w:rFonts w:hint="default"/>
      </w:rPr>
    </w:lvl>
    <w:lvl w:ilvl="5">
      <w:start w:val="1"/>
      <w:numFmt w:val="decimal"/>
      <w:lvlText w:val="%1.%2.%3.%4.%5.%6."/>
      <w:lvlJc w:val="left"/>
      <w:pPr>
        <w:tabs>
          <w:tab w:val="num" w:pos="2700"/>
        </w:tabs>
        <w:ind w:left="2556" w:hanging="936"/>
      </w:pPr>
      <w:rPr>
        <w:rFonts w:hint="default"/>
      </w:rPr>
    </w:lvl>
    <w:lvl w:ilvl="6">
      <w:start w:val="1"/>
      <w:numFmt w:val="decimal"/>
      <w:lvlText w:val="%1.%2.%3.%4.%5.%6.%7."/>
      <w:lvlJc w:val="left"/>
      <w:pPr>
        <w:tabs>
          <w:tab w:val="num" w:pos="3420"/>
        </w:tabs>
        <w:ind w:left="3060" w:hanging="1080"/>
      </w:pPr>
      <w:rPr>
        <w:rFonts w:hint="default"/>
      </w:rPr>
    </w:lvl>
    <w:lvl w:ilvl="7">
      <w:start w:val="1"/>
      <w:numFmt w:val="decimal"/>
      <w:lvlText w:val="%1.%2.%3.%4.%5.%6.%7.%8."/>
      <w:lvlJc w:val="left"/>
      <w:pPr>
        <w:tabs>
          <w:tab w:val="num" w:pos="3780"/>
        </w:tabs>
        <w:ind w:left="3564" w:hanging="1224"/>
      </w:pPr>
      <w:rPr>
        <w:rFonts w:hint="default"/>
      </w:rPr>
    </w:lvl>
    <w:lvl w:ilvl="8">
      <w:start w:val="1"/>
      <w:numFmt w:val="decimal"/>
      <w:lvlText w:val="%1.%2.%3.%4.%5.%6.%7.%8.%9."/>
      <w:lvlJc w:val="left"/>
      <w:pPr>
        <w:tabs>
          <w:tab w:val="num" w:pos="4500"/>
        </w:tabs>
        <w:ind w:left="4140" w:hanging="1440"/>
      </w:pPr>
      <w:rPr>
        <w:rFonts w:hint="default"/>
      </w:rPr>
    </w:lvl>
  </w:abstractNum>
  <w:abstractNum w:abstractNumId="6" w15:restartNumberingAfterBreak="0">
    <w:nsid w:val="22AF54B6"/>
    <w:multiLevelType w:val="hybridMultilevel"/>
    <w:tmpl w:val="11D8CE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63359C"/>
    <w:multiLevelType w:val="multilevel"/>
    <w:tmpl w:val="E9109056"/>
    <w:lvl w:ilvl="0">
      <w:start w:val="1"/>
      <w:numFmt w:val="decimal"/>
      <w:lvlText w:val="%1."/>
      <w:lvlJc w:val="left"/>
      <w:pPr>
        <w:tabs>
          <w:tab w:val="num" w:pos="360"/>
        </w:tabs>
        <w:ind w:left="284" w:hanging="284"/>
      </w:pPr>
      <w:rPr>
        <w:rFonts w:hint="default"/>
        <w:b w:val="0"/>
      </w:rPr>
    </w:lvl>
    <w:lvl w:ilvl="1">
      <w:start w:val="1"/>
      <w:numFmt w:val="decimal"/>
      <w:lvlText w:val="%2)"/>
      <w:lvlJc w:val="left"/>
      <w:pPr>
        <w:tabs>
          <w:tab w:val="num" w:pos="612"/>
        </w:tabs>
        <w:ind w:left="612" w:hanging="432"/>
      </w:pPr>
      <w:rPr>
        <w:rFonts w:hint="default"/>
      </w:rPr>
    </w:lvl>
    <w:lvl w:ilvl="2">
      <w:start w:val="1"/>
      <w:numFmt w:val="lowerLetter"/>
      <w:lvlText w:val="%3)"/>
      <w:lvlJc w:val="left"/>
      <w:pPr>
        <w:tabs>
          <w:tab w:val="num" w:pos="1260"/>
        </w:tabs>
        <w:ind w:left="1044" w:hanging="504"/>
      </w:pPr>
      <w:rPr>
        <w:rFonts w:hint="default"/>
        <w:color w:val="000000" w:themeColor="text1"/>
      </w:rPr>
    </w:lvl>
    <w:lvl w:ilvl="3">
      <w:start w:val="1"/>
      <w:numFmt w:val="decimal"/>
      <w:lvlText w:val="%1.%2.%3.%4."/>
      <w:lvlJc w:val="left"/>
      <w:pPr>
        <w:tabs>
          <w:tab w:val="num" w:pos="1620"/>
        </w:tabs>
        <w:ind w:left="1548" w:hanging="648"/>
      </w:pPr>
      <w:rPr>
        <w:rFonts w:hint="default"/>
      </w:rPr>
    </w:lvl>
    <w:lvl w:ilvl="4">
      <w:start w:val="1"/>
      <w:numFmt w:val="decimal"/>
      <w:lvlText w:val="%1.%2.%3.%4.%5."/>
      <w:lvlJc w:val="left"/>
      <w:pPr>
        <w:tabs>
          <w:tab w:val="num" w:pos="2340"/>
        </w:tabs>
        <w:ind w:left="2052" w:hanging="792"/>
      </w:pPr>
      <w:rPr>
        <w:rFonts w:hint="default"/>
      </w:rPr>
    </w:lvl>
    <w:lvl w:ilvl="5">
      <w:start w:val="1"/>
      <w:numFmt w:val="decimal"/>
      <w:lvlText w:val="%1.%2.%3.%4.%5.%6."/>
      <w:lvlJc w:val="left"/>
      <w:pPr>
        <w:tabs>
          <w:tab w:val="num" w:pos="2700"/>
        </w:tabs>
        <w:ind w:left="2556" w:hanging="936"/>
      </w:pPr>
      <w:rPr>
        <w:rFonts w:hint="default"/>
      </w:rPr>
    </w:lvl>
    <w:lvl w:ilvl="6">
      <w:start w:val="1"/>
      <w:numFmt w:val="decimal"/>
      <w:lvlText w:val="%1.%2.%3.%4.%5.%6.%7."/>
      <w:lvlJc w:val="left"/>
      <w:pPr>
        <w:tabs>
          <w:tab w:val="num" w:pos="3420"/>
        </w:tabs>
        <w:ind w:left="3060" w:hanging="1080"/>
      </w:pPr>
      <w:rPr>
        <w:rFonts w:hint="default"/>
      </w:rPr>
    </w:lvl>
    <w:lvl w:ilvl="7">
      <w:start w:val="1"/>
      <w:numFmt w:val="decimal"/>
      <w:lvlText w:val="%1.%2.%3.%4.%5.%6.%7.%8."/>
      <w:lvlJc w:val="left"/>
      <w:pPr>
        <w:tabs>
          <w:tab w:val="num" w:pos="3780"/>
        </w:tabs>
        <w:ind w:left="3564" w:hanging="1224"/>
      </w:pPr>
      <w:rPr>
        <w:rFonts w:hint="default"/>
      </w:rPr>
    </w:lvl>
    <w:lvl w:ilvl="8">
      <w:start w:val="1"/>
      <w:numFmt w:val="decimal"/>
      <w:lvlText w:val="%1.%2.%3.%4.%5.%6.%7.%8.%9."/>
      <w:lvlJc w:val="left"/>
      <w:pPr>
        <w:tabs>
          <w:tab w:val="num" w:pos="4500"/>
        </w:tabs>
        <w:ind w:left="4140" w:hanging="1440"/>
      </w:pPr>
      <w:rPr>
        <w:rFonts w:hint="default"/>
      </w:rPr>
    </w:lvl>
  </w:abstractNum>
  <w:abstractNum w:abstractNumId="8" w15:restartNumberingAfterBreak="0">
    <w:nsid w:val="29555352"/>
    <w:multiLevelType w:val="hybridMultilevel"/>
    <w:tmpl w:val="96D4C51A"/>
    <w:lvl w:ilvl="0" w:tplc="F74014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063714A"/>
    <w:multiLevelType w:val="hybridMultilevel"/>
    <w:tmpl w:val="E9423638"/>
    <w:lvl w:ilvl="0" w:tplc="4EB63428">
      <w:start w:val="1"/>
      <w:numFmt w:val="decimal"/>
      <w:lvlText w:val="3.%1."/>
      <w:lvlJc w:val="left"/>
      <w:pPr>
        <w:ind w:left="862" w:hanging="360"/>
      </w:pPr>
      <w:rPr>
        <w:rFonts w:hint="default"/>
        <w:color w:val="000000" w:themeColor="text1"/>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58200A4"/>
    <w:multiLevelType w:val="hybridMultilevel"/>
    <w:tmpl w:val="F1C25810"/>
    <w:lvl w:ilvl="0" w:tplc="40567124">
      <w:start w:val="1"/>
      <w:numFmt w:val="decimal"/>
      <w:lvlText w:val="2.%1."/>
      <w:lvlJc w:val="left"/>
      <w:pPr>
        <w:tabs>
          <w:tab w:val="num" w:pos="680"/>
        </w:tabs>
        <w:ind w:left="680" w:hanging="396"/>
      </w:pPr>
      <w:rPr>
        <w:rFonts w:hint="default"/>
        <w:b w:val="0"/>
      </w:rPr>
    </w:lvl>
    <w:lvl w:ilvl="1" w:tplc="80AE09D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8CC325B"/>
    <w:multiLevelType w:val="multilevel"/>
    <w:tmpl w:val="F3406A1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6840" w:hanging="1080"/>
      </w:pPr>
      <w:rPr>
        <w:rFonts w:hint="default"/>
      </w:rPr>
    </w:lvl>
  </w:abstractNum>
  <w:abstractNum w:abstractNumId="12" w15:restartNumberingAfterBreak="0">
    <w:nsid w:val="3ADE10AD"/>
    <w:multiLevelType w:val="multilevel"/>
    <w:tmpl w:val="4DF2B026"/>
    <w:lvl w:ilvl="0">
      <w:start w:val="1"/>
      <w:numFmt w:val="decimal"/>
      <w:lvlRestart w:val="0"/>
      <w:pStyle w:val="L1"/>
      <w:suff w:val="nothing"/>
      <w:lvlText w:val="§ %1"/>
      <w:lvlJc w:val="left"/>
      <w:pPr>
        <w:ind w:left="4680" w:firstLine="0"/>
      </w:pPr>
      <w:rPr>
        <w:rFonts w:hint="default"/>
        <w:b/>
        <w:i w:val="0"/>
      </w:rPr>
    </w:lvl>
    <w:lvl w:ilvl="1">
      <w:start w:val="1"/>
      <w:numFmt w:val="decimal"/>
      <w:lvlText w:val="%2"/>
      <w:lvlJc w:val="left"/>
      <w:pPr>
        <w:tabs>
          <w:tab w:val="num" w:pos="360"/>
        </w:tabs>
        <w:ind w:left="360" w:hanging="360"/>
      </w:pPr>
      <w:rPr>
        <w:rFonts w:hint="default"/>
        <w:b w:val="0"/>
        <w:i w:val="0"/>
        <w:color w:val="auto"/>
        <w:sz w:val="20"/>
      </w:rPr>
    </w:lvl>
    <w:lvl w:ilvl="2">
      <w:start w:val="1"/>
      <w:numFmt w:val="lowerLetter"/>
      <w:lvlText w:val="(%3)"/>
      <w:lvlJc w:val="left"/>
      <w:pPr>
        <w:tabs>
          <w:tab w:val="num" w:pos="720"/>
        </w:tabs>
        <w:ind w:left="720" w:hanging="363"/>
      </w:pPr>
      <w:rPr>
        <w:rFonts w:hint="default"/>
      </w:rPr>
    </w:lvl>
    <w:lvl w:ilvl="3">
      <w:start w:val="1"/>
      <w:numFmt w:val="lowerRoman"/>
      <w:pStyle w:val="L4"/>
      <w:lvlText w:val="%4)"/>
      <w:lvlJc w:val="left"/>
      <w:pPr>
        <w:tabs>
          <w:tab w:val="num" w:pos="1440"/>
        </w:tabs>
        <w:ind w:left="1077" w:hanging="357"/>
      </w:pPr>
      <w:rPr>
        <w:rFonts w:hint="default"/>
      </w:rPr>
    </w:lvl>
    <w:lvl w:ilvl="4">
      <w:start w:val="1"/>
      <w:numFmt w:val="none"/>
      <w:suff w:val="nothing"/>
      <w:lvlText w:val=""/>
      <w:lvlJc w:val="left"/>
      <w:pPr>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13" w15:restartNumberingAfterBreak="0">
    <w:nsid w:val="420505FD"/>
    <w:multiLevelType w:val="hybridMultilevel"/>
    <w:tmpl w:val="835CF2D6"/>
    <w:lvl w:ilvl="0" w:tplc="73A4C8F8">
      <w:start w:val="2"/>
      <w:numFmt w:val="decimal"/>
      <w:lvlText w:val="3.%1."/>
      <w:lvlJc w:val="left"/>
      <w:pPr>
        <w:ind w:left="1440" w:hanging="360"/>
      </w:pPr>
      <w:rPr>
        <w:rFonts w:hint="default"/>
      </w:rPr>
    </w:lvl>
    <w:lvl w:ilvl="1" w:tplc="DAC08C0E">
      <w:start w:val="2"/>
      <w:numFmt w:val="decimal"/>
      <w:lvlText w:val="3.%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5940C85"/>
    <w:multiLevelType w:val="multilevel"/>
    <w:tmpl w:val="231C3E28"/>
    <w:lvl w:ilvl="0">
      <w:start w:val="1"/>
      <w:numFmt w:val="decimal"/>
      <w:lvlText w:val="%1."/>
      <w:lvlJc w:val="left"/>
      <w:pPr>
        <w:tabs>
          <w:tab w:val="num" w:pos="360"/>
        </w:tabs>
        <w:ind w:left="360" w:hanging="360"/>
      </w:pPr>
      <w:rPr>
        <w:rFonts w:hint="default"/>
        <w:b w:val="0"/>
        <w:color w:val="000000"/>
      </w:rPr>
    </w:lvl>
    <w:lvl w:ilvl="1">
      <w:start w:val="1"/>
      <w:numFmt w:val="decimal"/>
      <w:lvlText w:val="%2)"/>
      <w:lvlJc w:val="left"/>
      <w:pPr>
        <w:tabs>
          <w:tab w:val="num" w:pos="792"/>
        </w:tabs>
        <w:ind w:left="792" w:hanging="432"/>
      </w:pPr>
      <w:rPr>
        <w:rFonts w:hint="default"/>
      </w:rPr>
    </w:lvl>
    <w:lvl w:ilvl="2">
      <w:start w:val="1"/>
      <w:numFmt w:val="lowerLetter"/>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47832592"/>
    <w:multiLevelType w:val="multilevel"/>
    <w:tmpl w:val="025864AA"/>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16" w15:restartNumberingAfterBreak="0">
    <w:nsid w:val="48C03ED4"/>
    <w:multiLevelType w:val="hybridMultilevel"/>
    <w:tmpl w:val="C75CA3B6"/>
    <w:lvl w:ilvl="0" w:tplc="FD847EDE">
      <w:start w:val="1"/>
      <w:numFmt w:val="decimal"/>
      <w:lvlText w:val="%1."/>
      <w:lvlJc w:val="left"/>
      <w:pPr>
        <w:ind w:hanging="264"/>
      </w:pPr>
      <w:rPr>
        <w:rFonts w:ascii="Calibri" w:eastAsia="Times New Roman" w:hAnsi="Calibri" w:hint="default"/>
        <w:w w:val="99"/>
        <w:sz w:val="16"/>
        <w:szCs w:val="16"/>
      </w:rPr>
    </w:lvl>
    <w:lvl w:ilvl="1" w:tplc="5A189ED2">
      <w:start w:val="1"/>
      <w:numFmt w:val="bullet"/>
      <w:lvlText w:val="•"/>
      <w:lvlJc w:val="left"/>
      <w:rPr>
        <w:rFonts w:hint="default"/>
      </w:rPr>
    </w:lvl>
    <w:lvl w:ilvl="2" w:tplc="4F025076">
      <w:start w:val="1"/>
      <w:numFmt w:val="bullet"/>
      <w:lvlText w:val="•"/>
      <w:lvlJc w:val="left"/>
      <w:rPr>
        <w:rFonts w:hint="default"/>
      </w:rPr>
    </w:lvl>
    <w:lvl w:ilvl="3" w:tplc="37C61BB4">
      <w:start w:val="1"/>
      <w:numFmt w:val="bullet"/>
      <w:lvlText w:val="•"/>
      <w:lvlJc w:val="left"/>
      <w:rPr>
        <w:rFonts w:hint="default"/>
      </w:rPr>
    </w:lvl>
    <w:lvl w:ilvl="4" w:tplc="48AE8ECE">
      <w:start w:val="1"/>
      <w:numFmt w:val="bullet"/>
      <w:lvlText w:val="•"/>
      <w:lvlJc w:val="left"/>
      <w:rPr>
        <w:rFonts w:hint="default"/>
      </w:rPr>
    </w:lvl>
    <w:lvl w:ilvl="5" w:tplc="162C0144">
      <w:start w:val="1"/>
      <w:numFmt w:val="bullet"/>
      <w:lvlText w:val="•"/>
      <w:lvlJc w:val="left"/>
      <w:rPr>
        <w:rFonts w:hint="default"/>
      </w:rPr>
    </w:lvl>
    <w:lvl w:ilvl="6" w:tplc="F6083AAE">
      <w:start w:val="1"/>
      <w:numFmt w:val="bullet"/>
      <w:lvlText w:val="•"/>
      <w:lvlJc w:val="left"/>
      <w:rPr>
        <w:rFonts w:hint="default"/>
      </w:rPr>
    </w:lvl>
    <w:lvl w:ilvl="7" w:tplc="88548F6A">
      <w:start w:val="1"/>
      <w:numFmt w:val="bullet"/>
      <w:lvlText w:val="•"/>
      <w:lvlJc w:val="left"/>
      <w:rPr>
        <w:rFonts w:hint="default"/>
      </w:rPr>
    </w:lvl>
    <w:lvl w:ilvl="8" w:tplc="4F8632E8">
      <w:start w:val="1"/>
      <w:numFmt w:val="bullet"/>
      <w:lvlText w:val="•"/>
      <w:lvlJc w:val="left"/>
      <w:rPr>
        <w:rFonts w:hint="default"/>
      </w:rPr>
    </w:lvl>
  </w:abstractNum>
  <w:abstractNum w:abstractNumId="17" w15:restartNumberingAfterBreak="0">
    <w:nsid w:val="4DA204A8"/>
    <w:multiLevelType w:val="hybridMultilevel"/>
    <w:tmpl w:val="E4F8A682"/>
    <w:lvl w:ilvl="0" w:tplc="09A09142">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52DD41B3"/>
    <w:multiLevelType w:val="hybridMultilevel"/>
    <w:tmpl w:val="B34AB9D0"/>
    <w:lvl w:ilvl="0" w:tplc="F1D8839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7E5A73"/>
    <w:multiLevelType w:val="multilevel"/>
    <w:tmpl w:val="34E0D812"/>
    <w:lvl w:ilvl="0">
      <w:start w:val="4"/>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20" w15:restartNumberingAfterBreak="0">
    <w:nsid w:val="5A29181B"/>
    <w:multiLevelType w:val="hybridMultilevel"/>
    <w:tmpl w:val="C214F518"/>
    <w:lvl w:ilvl="0" w:tplc="6376FC5A">
      <w:start w:val="1"/>
      <w:numFmt w:val="decimal"/>
      <w:lvlText w:val="1.%1."/>
      <w:lvlJc w:val="left"/>
      <w:pPr>
        <w:tabs>
          <w:tab w:val="num" w:pos="680"/>
        </w:tabs>
        <w:ind w:left="680" w:hanging="396"/>
      </w:pPr>
      <w:rPr>
        <w:rFonts w:hint="default"/>
        <w:b w:val="0"/>
      </w:rPr>
    </w:lvl>
    <w:lvl w:ilvl="1" w:tplc="80AE09D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ACC1A02"/>
    <w:multiLevelType w:val="hybridMultilevel"/>
    <w:tmpl w:val="8DE071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E910AC"/>
    <w:multiLevelType w:val="multilevel"/>
    <w:tmpl w:val="75780E74"/>
    <w:lvl w:ilvl="0">
      <w:start w:val="1"/>
      <w:numFmt w:val="decimal"/>
      <w:lvlText w:val="%1."/>
      <w:lvlJc w:val="left"/>
      <w:pPr>
        <w:tabs>
          <w:tab w:val="num" w:pos="360"/>
        </w:tabs>
        <w:ind w:left="360" w:hanging="360"/>
      </w:pPr>
      <w:rPr>
        <w:rFonts w:hint="default"/>
        <w:b w:val="0"/>
        <w:color w:val="000000"/>
      </w:rPr>
    </w:lvl>
    <w:lvl w:ilvl="1">
      <w:start w:val="1"/>
      <w:numFmt w:val="decimal"/>
      <w:lvlText w:val="%2)"/>
      <w:lvlJc w:val="left"/>
      <w:pPr>
        <w:tabs>
          <w:tab w:val="num" w:pos="792"/>
        </w:tabs>
        <w:ind w:left="792" w:hanging="432"/>
      </w:pPr>
      <w:rPr>
        <w:rFonts w:hint="default"/>
      </w:rPr>
    </w:lvl>
    <w:lvl w:ilvl="2">
      <w:start w:val="1"/>
      <w:numFmt w:val="lowerLetter"/>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67C83083"/>
    <w:multiLevelType w:val="hybridMultilevel"/>
    <w:tmpl w:val="B01A8362"/>
    <w:lvl w:ilvl="0" w:tplc="7DEA04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FE3BDF"/>
    <w:multiLevelType w:val="multilevel"/>
    <w:tmpl w:val="35AC9688"/>
    <w:lvl w:ilvl="0">
      <w:start w:val="1"/>
      <w:numFmt w:val="decimal"/>
      <w:lvlText w:val="%1."/>
      <w:lvlJc w:val="left"/>
      <w:pPr>
        <w:ind w:left="720" w:hanging="360"/>
      </w:pPr>
    </w:lvl>
    <w:lvl w:ilvl="1">
      <w:start w:val="2"/>
      <w:numFmt w:val="decimal"/>
      <w:isLgl/>
      <w:lvlText w:val="%1.%2."/>
      <w:lvlJc w:val="left"/>
      <w:pPr>
        <w:ind w:left="1353" w:hanging="360"/>
      </w:pPr>
      <w:rPr>
        <w:rFonts w:hint="default"/>
      </w:rPr>
    </w:lvl>
    <w:lvl w:ilvl="2">
      <w:start w:val="1"/>
      <w:numFmt w:val="decimal"/>
      <w:isLgl/>
      <w:lvlText w:val="%1.%2.%3."/>
      <w:lvlJc w:val="left"/>
      <w:pPr>
        <w:ind w:left="1986" w:hanging="36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612" w:hanging="720"/>
      </w:pPr>
      <w:rPr>
        <w:rFonts w:hint="default"/>
      </w:rPr>
    </w:lvl>
    <w:lvl w:ilvl="5">
      <w:start w:val="1"/>
      <w:numFmt w:val="decimal"/>
      <w:isLgl/>
      <w:lvlText w:val="%1.%2.%3.%4.%5.%6."/>
      <w:lvlJc w:val="left"/>
      <w:pPr>
        <w:ind w:left="4245" w:hanging="720"/>
      </w:pPr>
      <w:rPr>
        <w:rFonts w:hint="default"/>
      </w:rPr>
    </w:lvl>
    <w:lvl w:ilvl="6">
      <w:start w:val="1"/>
      <w:numFmt w:val="decimal"/>
      <w:isLgl/>
      <w:lvlText w:val="%1.%2.%3.%4.%5.%6.%7."/>
      <w:lvlJc w:val="left"/>
      <w:pPr>
        <w:ind w:left="5238" w:hanging="1080"/>
      </w:pPr>
      <w:rPr>
        <w:rFonts w:hint="default"/>
      </w:rPr>
    </w:lvl>
    <w:lvl w:ilvl="7">
      <w:start w:val="1"/>
      <w:numFmt w:val="decimal"/>
      <w:isLgl/>
      <w:lvlText w:val="%1.%2.%3.%4.%5.%6.%7.%8."/>
      <w:lvlJc w:val="left"/>
      <w:pPr>
        <w:ind w:left="5871" w:hanging="1080"/>
      </w:pPr>
      <w:rPr>
        <w:rFonts w:hint="default"/>
      </w:rPr>
    </w:lvl>
    <w:lvl w:ilvl="8">
      <w:start w:val="1"/>
      <w:numFmt w:val="decimal"/>
      <w:isLgl/>
      <w:lvlText w:val="%1.%2.%3.%4.%5.%6.%7.%8.%9."/>
      <w:lvlJc w:val="left"/>
      <w:pPr>
        <w:ind w:left="6504" w:hanging="1080"/>
      </w:pPr>
      <w:rPr>
        <w:rFonts w:hint="default"/>
      </w:rPr>
    </w:lvl>
  </w:abstractNum>
  <w:abstractNum w:abstractNumId="25" w15:restartNumberingAfterBreak="0">
    <w:nsid w:val="6F06794F"/>
    <w:multiLevelType w:val="multilevel"/>
    <w:tmpl w:val="4EEAF798"/>
    <w:lvl w:ilvl="0">
      <w:start w:val="3"/>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080" w:hanging="36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520" w:hanging="720"/>
      </w:pPr>
    </w:lvl>
    <w:lvl w:ilvl="6">
      <w:start w:val="1"/>
      <w:numFmt w:val="decimal"/>
      <w:lvlText w:val="%1.%2.%3.%4.%5.%6.%7."/>
      <w:lvlJc w:val="left"/>
      <w:pPr>
        <w:ind w:left="3240" w:hanging="1080"/>
      </w:pPr>
    </w:lvl>
    <w:lvl w:ilvl="7">
      <w:start w:val="1"/>
      <w:numFmt w:val="decimal"/>
      <w:lvlText w:val="%1.%2.%3.%4.%5.%6.%7.%8."/>
      <w:lvlJc w:val="left"/>
      <w:pPr>
        <w:ind w:left="3600" w:hanging="1080"/>
      </w:pPr>
    </w:lvl>
    <w:lvl w:ilvl="8">
      <w:start w:val="1"/>
      <w:numFmt w:val="decimal"/>
      <w:lvlText w:val="%1.%2.%3.%4.%5.%6.%7.%8.%9."/>
      <w:lvlJc w:val="left"/>
      <w:pPr>
        <w:ind w:left="3960" w:hanging="1080"/>
      </w:pPr>
    </w:lvl>
  </w:abstractNum>
  <w:abstractNum w:abstractNumId="26" w15:restartNumberingAfterBreak="0">
    <w:nsid w:val="72381FC9"/>
    <w:multiLevelType w:val="hybridMultilevel"/>
    <w:tmpl w:val="43D47462"/>
    <w:lvl w:ilvl="0" w:tplc="7038AF20">
      <w:start w:val="19"/>
      <w:numFmt w:val="decimal"/>
      <w:lvlText w:val="3.%1."/>
      <w:lvlJc w:val="left"/>
      <w:pPr>
        <w:ind w:left="862"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72A6A67"/>
    <w:multiLevelType w:val="multilevel"/>
    <w:tmpl w:val="7DC8FF60"/>
    <w:lvl w:ilvl="0">
      <w:start w:val="1"/>
      <w:numFmt w:val="decimal"/>
      <w:lvlText w:val="%1."/>
      <w:lvlJc w:val="left"/>
      <w:pPr>
        <w:tabs>
          <w:tab w:val="num" w:pos="360"/>
        </w:tabs>
        <w:ind w:left="284" w:hanging="284"/>
      </w:pPr>
      <w:rPr>
        <w:rFonts w:hint="default"/>
        <w:b w:val="0"/>
      </w:rPr>
    </w:lvl>
    <w:lvl w:ilvl="1">
      <w:start w:val="1"/>
      <w:numFmt w:val="decimal"/>
      <w:lvlText w:val="%2)"/>
      <w:lvlJc w:val="left"/>
      <w:pPr>
        <w:tabs>
          <w:tab w:val="num" w:pos="612"/>
        </w:tabs>
        <w:ind w:left="612" w:hanging="432"/>
      </w:pPr>
      <w:rPr>
        <w:rFonts w:hint="default"/>
      </w:rPr>
    </w:lvl>
    <w:lvl w:ilvl="2">
      <w:start w:val="1"/>
      <w:numFmt w:val="lowerLetter"/>
      <w:lvlText w:val="%3)"/>
      <w:lvlJc w:val="left"/>
      <w:pPr>
        <w:tabs>
          <w:tab w:val="num" w:pos="1260"/>
        </w:tabs>
        <w:ind w:left="1044" w:hanging="504"/>
      </w:pPr>
      <w:rPr>
        <w:rFonts w:hint="default"/>
      </w:rPr>
    </w:lvl>
    <w:lvl w:ilvl="3">
      <w:start w:val="1"/>
      <w:numFmt w:val="decimal"/>
      <w:lvlText w:val="%1.%2.%3.%4."/>
      <w:lvlJc w:val="left"/>
      <w:pPr>
        <w:tabs>
          <w:tab w:val="num" w:pos="1620"/>
        </w:tabs>
        <w:ind w:left="1548" w:hanging="648"/>
      </w:pPr>
      <w:rPr>
        <w:rFonts w:hint="default"/>
      </w:rPr>
    </w:lvl>
    <w:lvl w:ilvl="4">
      <w:start w:val="1"/>
      <w:numFmt w:val="decimal"/>
      <w:lvlText w:val="%1.%2.%3.%4.%5."/>
      <w:lvlJc w:val="left"/>
      <w:pPr>
        <w:tabs>
          <w:tab w:val="num" w:pos="2340"/>
        </w:tabs>
        <w:ind w:left="2052" w:hanging="792"/>
      </w:pPr>
      <w:rPr>
        <w:rFonts w:hint="default"/>
      </w:rPr>
    </w:lvl>
    <w:lvl w:ilvl="5">
      <w:start w:val="1"/>
      <w:numFmt w:val="decimal"/>
      <w:lvlText w:val="%1.%2.%3.%4.%5.%6."/>
      <w:lvlJc w:val="left"/>
      <w:pPr>
        <w:tabs>
          <w:tab w:val="num" w:pos="2700"/>
        </w:tabs>
        <w:ind w:left="2556" w:hanging="936"/>
      </w:pPr>
      <w:rPr>
        <w:rFonts w:hint="default"/>
      </w:rPr>
    </w:lvl>
    <w:lvl w:ilvl="6">
      <w:start w:val="1"/>
      <w:numFmt w:val="decimal"/>
      <w:lvlText w:val="%1.%2.%3.%4.%5.%6.%7."/>
      <w:lvlJc w:val="left"/>
      <w:pPr>
        <w:tabs>
          <w:tab w:val="num" w:pos="3420"/>
        </w:tabs>
        <w:ind w:left="3060" w:hanging="1080"/>
      </w:pPr>
      <w:rPr>
        <w:rFonts w:hint="default"/>
      </w:rPr>
    </w:lvl>
    <w:lvl w:ilvl="7">
      <w:start w:val="1"/>
      <w:numFmt w:val="decimal"/>
      <w:lvlText w:val="%1.%2.%3.%4.%5.%6.%7.%8."/>
      <w:lvlJc w:val="left"/>
      <w:pPr>
        <w:tabs>
          <w:tab w:val="num" w:pos="3780"/>
        </w:tabs>
        <w:ind w:left="3564" w:hanging="1224"/>
      </w:pPr>
      <w:rPr>
        <w:rFonts w:hint="default"/>
      </w:rPr>
    </w:lvl>
    <w:lvl w:ilvl="8">
      <w:start w:val="1"/>
      <w:numFmt w:val="decimal"/>
      <w:lvlText w:val="%1.%2.%3.%4.%5.%6.%7.%8.%9."/>
      <w:lvlJc w:val="left"/>
      <w:pPr>
        <w:tabs>
          <w:tab w:val="num" w:pos="4500"/>
        </w:tabs>
        <w:ind w:left="4140" w:hanging="1440"/>
      </w:pPr>
      <w:rPr>
        <w:rFonts w:hint="default"/>
      </w:rPr>
    </w:lvl>
  </w:abstractNum>
  <w:abstractNum w:abstractNumId="28" w15:restartNumberingAfterBreak="0">
    <w:nsid w:val="7A00301F"/>
    <w:multiLevelType w:val="multilevel"/>
    <w:tmpl w:val="BA700AB8"/>
    <w:lvl w:ilvl="0">
      <w:start w:val="1"/>
      <w:numFmt w:val="decimal"/>
      <w:lvlText w:val="%1."/>
      <w:lvlJc w:val="left"/>
      <w:pPr>
        <w:tabs>
          <w:tab w:val="num" w:pos="360"/>
        </w:tabs>
        <w:ind w:left="284" w:hanging="284"/>
      </w:pPr>
      <w:rPr>
        <w:rFonts w:hint="default"/>
        <w:b w:val="0"/>
      </w:rPr>
    </w:lvl>
    <w:lvl w:ilvl="1">
      <w:start w:val="1"/>
      <w:numFmt w:val="decimal"/>
      <w:lvlText w:val="%2)"/>
      <w:lvlJc w:val="left"/>
      <w:pPr>
        <w:tabs>
          <w:tab w:val="num" w:pos="612"/>
        </w:tabs>
        <w:ind w:left="612" w:hanging="432"/>
      </w:pPr>
      <w:rPr>
        <w:rFonts w:hint="default"/>
      </w:rPr>
    </w:lvl>
    <w:lvl w:ilvl="2">
      <w:start w:val="1"/>
      <w:numFmt w:val="lowerLetter"/>
      <w:lvlText w:val="%3)"/>
      <w:lvlJc w:val="left"/>
      <w:pPr>
        <w:tabs>
          <w:tab w:val="num" w:pos="1260"/>
        </w:tabs>
        <w:ind w:left="1044" w:hanging="504"/>
      </w:pPr>
      <w:rPr>
        <w:rFonts w:hint="default"/>
      </w:rPr>
    </w:lvl>
    <w:lvl w:ilvl="3">
      <w:start w:val="1"/>
      <w:numFmt w:val="decimal"/>
      <w:lvlText w:val="%1.%2.%3.%4."/>
      <w:lvlJc w:val="left"/>
      <w:pPr>
        <w:tabs>
          <w:tab w:val="num" w:pos="1620"/>
        </w:tabs>
        <w:ind w:left="1548" w:hanging="648"/>
      </w:pPr>
      <w:rPr>
        <w:rFonts w:hint="default"/>
      </w:rPr>
    </w:lvl>
    <w:lvl w:ilvl="4">
      <w:start w:val="1"/>
      <w:numFmt w:val="decimal"/>
      <w:lvlText w:val="%1.%2.%3.%4.%5."/>
      <w:lvlJc w:val="left"/>
      <w:pPr>
        <w:tabs>
          <w:tab w:val="num" w:pos="2340"/>
        </w:tabs>
        <w:ind w:left="2052" w:hanging="792"/>
      </w:pPr>
      <w:rPr>
        <w:rFonts w:hint="default"/>
      </w:rPr>
    </w:lvl>
    <w:lvl w:ilvl="5">
      <w:start w:val="1"/>
      <w:numFmt w:val="decimal"/>
      <w:lvlText w:val="%1.%2.%3.%4.%5.%6."/>
      <w:lvlJc w:val="left"/>
      <w:pPr>
        <w:tabs>
          <w:tab w:val="num" w:pos="2700"/>
        </w:tabs>
        <w:ind w:left="2556" w:hanging="936"/>
      </w:pPr>
      <w:rPr>
        <w:rFonts w:hint="default"/>
      </w:rPr>
    </w:lvl>
    <w:lvl w:ilvl="6">
      <w:start w:val="1"/>
      <w:numFmt w:val="decimal"/>
      <w:lvlText w:val="%1.%2.%3.%4.%5.%6.%7."/>
      <w:lvlJc w:val="left"/>
      <w:pPr>
        <w:tabs>
          <w:tab w:val="num" w:pos="3420"/>
        </w:tabs>
        <w:ind w:left="3060" w:hanging="1080"/>
      </w:pPr>
      <w:rPr>
        <w:rFonts w:hint="default"/>
      </w:rPr>
    </w:lvl>
    <w:lvl w:ilvl="7">
      <w:start w:val="1"/>
      <w:numFmt w:val="decimal"/>
      <w:lvlText w:val="%1.%2.%3.%4.%5.%6.%7.%8."/>
      <w:lvlJc w:val="left"/>
      <w:pPr>
        <w:tabs>
          <w:tab w:val="num" w:pos="3780"/>
        </w:tabs>
        <w:ind w:left="3564" w:hanging="1224"/>
      </w:pPr>
      <w:rPr>
        <w:rFonts w:hint="default"/>
      </w:rPr>
    </w:lvl>
    <w:lvl w:ilvl="8">
      <w:start w:val="1"/>
      <w:numFmt w:val="decimal"/>
      <w:lvlText w:val="%1.%2.%3.%4.%5.%6.%7.%8.%9."/>
      <w:lvlJc w:val="left"/>
      <w:pPr>
        <w:tabs>
          <w:tab w:val="num" w:pos="4500"/>
        </w:tabs>
        <w:ind w:left="4140" w:hanging="1440"/>
      </w:pPr>
      <w:rPr>
        <w:rFonts w:hint="default"/>
      </w:rPr>
    </w:lvl>
  </w:abstractNum>
  <w:abstractNum w:abstractNumId="29" w15:restartNumberingAfterBreak="0">
    <w:nsid w:val="7BFC5312"/>
    <w:multiLevelType w:val="hybridMultilevel"/>
    <w:tmpl w:val="BE36CA80"/>
    <w:lvl w:ilvl="0" w:tplc="EEA82E92">
      <w:start w:val="1"/>
      <w:numFmt w:val="decimal"/>
      <w:lvlText w:val="%1)"/>
      <w:lvlJc w:val="left"/>
      <w:pPr>
        <w:tabs>
          <w:tab w:val="num" w:pos="680"/>
        </w:tabs>
        <w:ind w:left="680" w:hanging="396"/>
      </w:pPr>
      <w:rPr>
        <w:rFonts w:hint="default"/>
        <w:b w:val="0"/>
      </w:r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FC80270"/>
    <w:multiLevelType w:val="multilevel"/>
    <w:tmpl w:val="874E50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num w:numId="1">
    <w:abstractNumId w:val="3"/>
  </w:num>
  <w:num w:numId="2">
    <w:abstractNumId w:val="27"/>
  </w:num>
  <w:num w:numId="3">
    <w:abstractNumId w:val="22"/>
  </w:num>
  <w:num w:numId="4">
    <w:abstractNumId w:val="28"/>
  </w:num>
  <w:num w:numId="5">
    <w:abstractNumId w:val="14"/>
  </w:num>
  <w:num w:numId="6">
    <w:abstractNumId w:val="29"/>
  </w:num>
  <w:num w:numId="7">
    <w:abstractNumId w:val="7"/>
  </w:num>
  <w:num w:numId="8">
    <w:abstractNumId w:val="20"/>
  </w:num>
  <w:num w:numId="9">
    <w:abstractNumId w:val="10"/>
  </w:num>
  <w:num w:numId="10">
    <w:abstractNumId w:val="12"/>
  </w:num>
  <w:num w:numId="11">
    <w:abstractNumId w:val="5"/>
  </w:num>
  <w:num w:numId="12">
    <w:abstractNumId w:val="6"/>
  </w:num>
  <w:num w:numId="13">
    <w:abstractNumId w:val="9"/>
  </w:num>
  <w:num w:numId="14">
    <w:abstractNumId w:val="15"/>
  </w:num>
  <w:num w:numId="15">
    <w:abstractNumId w:val="18"/>
  </w:num>
  <w:num w:numId="16">
    <w:abstractNumId w:val="30"/>
  </w:num>
  <w:num w:numId="17">
    <w:abstractNumId w:val="16"/>
  </w:num>
  <w:num w:numId="18">
    <w:abstractNumId w:val="23"/>
  </w:num>
  <w:num w:numId="19">
    <w:abstractNumId w:val="21"/>
  </w:num>
  <w:num w:numId="20">
    <w:abstractNumId w:val="24"/>
  </w:num>
  <w:num w:numId="21">
    <w:abstractNumId w:val="0"/>
  </w:num>
  <w:num w:numId="22">
    <w:abstractNumId w:val="17"/>
  </w:num>
  <w:num w:numId="23">
    <w:abstractNumId w:val="4"/>
  </w:num>
  <w:num w:numId="24">
    <w:abstractNumId w:val="11"/>
  </w:num>
  <w:num w:numId="25">
    <w:abstractNumId w:val="19"/>
  </w:num>
  <w:num w:numId="26">
    <w:abstractNumId w:val="1"/>
  </w:num>
  <w:num w:numId="27">
    <w:abstractNumId w:val="13"/>
  </w:num>
  <w:num w:numId="28">
    <w:abstractNumId w:val="8"/>
  </w:num>
  <w:num w:numId="29">
    <w:abstractNumId w:val="2"/>
  </w:num>
  <w:num w:numId="30">
    <w:abstractNumId w:val="26"/>
  </w:num>
  <w:num w:numId="31">
    <w:abstractNumId w:val="25"/>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19"/>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41294"/>
    <w:rsid w:val="00001EB6"/>
    <w:rsid w:val="000044D4"/>
    <w:rsid w:val="00010575"/>
    <w:rsid w:val="000131AB"/>
    <w:rsid w:val="00014187"/>
    <w:rsid w:val="00024571"/>
    <w:rsid w:val="0003166A"/>
    <w:rsid w:val="00031CFD"/>
    <w:rsid w:val="00032ADA"/>
    <w:rsid w:val="00032F80"/>
    <w:rsid w:val="00035061"/>
    <w:rsid w:val="00041294"/>
    <w:rsid w:val="00041F87"/>
    <w:rsid w:val="00042211"/>
    <w:rsid w:val="00044592"/>
    <w:rsid w:val="0004575F"/>
    <w:rsid w:val="0004660D"/>
    <w:rsid w:val="00056B3B"/>
    <w:rsid w:val="00060BA2"/>
    <w:rsid w:val="0007127F"/>
    <w:rsid w:val="000714B6"/>
    <w:rsid w:val="00071760"/>
    <w:rsid w:val="0007512C"/>
    <w:rsid w:val="00080D2B"/>
    <w:rsid w:val="00081A20"/>
    <w:rsid w:val="00087EDB"/>
    <w:rsid w:val="0009173F"/>
    <w:rsid w:val="000924E9"/>
    <w:rsid w:val="0009577F"/>
    <w:rsid w:val="000972EC"/>
    <w:rsid w:val="000A2345"/>
    <w:rsid w:val="000A569C"/>
    <w:rsid w:val="000B112F"/>
    <w:rsid w:val="000B19F8"/>
    <w:rsid w:val="000B4AF8"/>
    <w:rsid w:val="000B69D1"/>
    <w:rsid w:val="000B71C9"/>
    <w:rsid w:val="000B780F"/>
    <w:rsid w:val="000C0D7C"/>
    <w:rsid w:val="000C603E"/>
    <w:rsid w:val="000C64B2"/>
    <w:rsid w:val="000C6C4C"/>
    <w:rsid w:val="000C714C"/>
    <w:rsid w:val="000D2921"/>
    <w:rsid w:val="000E283B"/>
    <w:rsid w:val="000E35B5"/>
    <w:rsid w:val="000E5669"/>
    <w:rsid w:val="000E5810"/>
    <w:rsid w:val="000F1A02"/>
    <w:rsid w:val="000F1AB2"/>
    <w:rsid w:val="000F434C"/>
    <w:rsid w:val="000F5C75"/>
    <w:rsid w:val="000F6874"/>
    <w:rsid w:val="001003B1"/>
    <w:rsid w:val="00101D9C"/>
    <w:rsid w:val="00102809"/>
    <w:rsid w:val="00103155"/>
    <w:rsid w:val="0010621A"/>
    <w:rsid w:val="00111302"/>
    <w:rsid w:val="0011205C"/>
    <w:rsid w:val="00112679"/>
    <w:rsid w:val="0011336A"/>
    <w:rsid w:val="00113640"/>
    <w:rsid w:val="001137E9"/>
    <w:rsid w:val="00113881"/>
    <w:rsid w:val="0011486C"/>
    <w:rsid w:val="00114FBE"/>
    <w:rsid w:val="001165B7"/>
    <w:rsid w:val="00116775"/>
    <w:rsid w:val="00122809"/>
    <w:rsid w:val="00122E68"/>
    <w:rsid w:val="0012461B"/>
    <w:rsid w:val="00125E80"/>
    <w:rsid w:val="001270DC"/>
    <w:rsid w:val="00130F03"/>
    <w:rsid w:val="001325E3"/>
    <w:rsid w:val="00137128"/>
    <w:rsid w:val="00137F22"/>
    <w:rsid w:val="00140AE3"/>
    <w:rsid w:val="00144FD6"/>
    <w:rsid w:val="00146A82"/>
    <w:rsid w:val="00147160"/>
    <w:rsid w:val="00151193"/>
    <w:rsid w:val="00153AAD"/>
    <w:rsid w:val="00153F87"/>
    <w:rsid w:val="00153FD4"/>
    <w:rsid w:val="001542AC"/>
    <w:rsid w:val="00155E1C"/>
    <w:rsid w:val="0015771F"/>
    <w:rsid w:val="00157D76"/>
    <w:rsid w:val="00170324"/>
    <w:rsid w:val="0017098D"/>
    <w:rsid w:val="00171FC5"/>
    <w:rsid w:val="00172411"/>
    <w:rsid w:val="00174A8E"/>
    <w:rsid w:val="00174F04"/>
    <w:rsid w:val="00175B1C"/>
    <w:rsid w:val="001767A5"/>
    <w:rsid w:val="001772F7"/>
    <w:rsid w:val="001811EC"/>
    <w:rsid w:val="00184789"/>
    <w:rsid w:val="001849A2"/>
    <w:rsid w:val="00185045"/>
    <w:rsid w:val="00185560"/>
    <w:rsid w:val="001966E6"/>
    <w:rsid w:val="001A0F4E"/>
    <w:rsid w:val="001A1400"/>
    <w:rsid w:val="001A4B37"/>
    <w:rsid w:val="001A4B87"/>
    <w:rsid w:val="001A6E43"/>
    <w:rsid w:val="001B1E72"/>
    <w:rsid w:val="001B3030"/>
    <w:rsid w:val="001B48FB"/>
    <w:rsid w:val="001B7C5B"/>
    <w:rsid w:val="001C09C3"/>
    <w:rsid w:val="001C2130"/>
    <w:rsid w:val="001C3A69"/>
    <w:rsid w:val="001C3D09"/>
    <w:rsid w:val="001C462E"/>
    <w:rsid w:val="001D361C"/>
    <w:rsid w:val="001D46F8"/>
    <w:rsid w:val="001D4ED6"/>
    <w:rsid w:val="001D5B6B"/>
    <w:rsid w:val="001E05A6"/>
    <w:rsid w:val="001E49F9"/>
    <w:rsid w:val="001E5132"/>
    <w:rsid w:val="001E6722"/>
    <w:rsid w:val="001F5FEA"/>
    <w:rsid w:val="001F6E23"/>
    <w:rsid w:val="001F7D7A"/>
    <w:rsid w:val="001F7F1F"/>
    <w:rsid w:val="00202C6C"/>
    <w:rsid w:val="00202F39"/>
    <w:rsid w:val="00203184"/>
    <w:rsid w:val="00211E9D"/>
    <w:rsid w:val="002165BC"/>
    <w:rsid w:val="00217892"/>
    <w:rsid w:val="00217D41"/>
    <w:rsid w:val="00217DB7"/>
    <w:rsid w:val="002215C4"/>
    <w:rsid w:val="0022231B"/>
    <w:rsid w:val="002239C3"/>
    <w:rsid w:val="00223D0D"/>
    <w:rsid w:val="00224C4F"/>
    <w:rsid w:val="0022613F"/>
    <w:rsid w:val="0022792B"/>
    <w:rsid w:val="00232CF8"/>
    <w:rsid w:val="00233CCF"/>
    <w:rsid w:val="002378EC"/>
    <w:rsid w:val="00241636"/>
    <w:rsid w:val="002421D0"/>
    <w:rsid w:val="00245D6B"/>
    <w:rsid w:val="002464A0"/>
    <w:rsid w:val="002478FE"/>
    <w:rsid w:val="00250529"/>
    <w:rsid w:val="00252970"/>
    <w:rsid w:val="00254676"/>
    <w:rsid w:val="00255C06"/>
    <w:rsid w:val="00257A29"/>
    <w:rsid w:val="00262591"/>
    <w:rsid w:val="00275271"/>
    <w:rsid w:val="00277DD4"/>
    <w:rsid w:val="00284611"/>
    <w:rsid w:val="00286E65"/>
    <w:rsid w:val="00286FDA"/>
    <w:rsid w:val="0028749D"/>
    <w:rsid w:val="00287A4B"/>
    <w:rsid w:val="002A5FD5"/>
    <w:rsid w:val="002A649D"/>
    <w:rsid w:val="002B000E"/>
    <w:rsid w:val="002B0F93"/>
    <w:rsid w:val="002B3889"/>
    <w:rsid w:val="002B62BE"/>
    <w:rsid w:val="002B7ADE"/>
    <w:rsid w:val="002C0CBC"/>
    <w:rsid w:val="002C3340"/>
    <w:rsid w:val="002C56DD"/>
    <w:rsid w:val="002C7F31"/>
    <w:rsid w:val="002D1370"/>
    <w:rsid w:val="002D28AD"/>
    <w:rsid w:val="002D41DC"/>
    <w:rsid w:val="002D41E8"/>
    <w:rsid w:val="002D6455"/>
    <w:rsid w:val="002E454E"/>
    <w:rsid w:val="002F3BAC"/>
    <w:rsid w:val="00307164"/>
    <w:rsid w:val="003078DD"/>
    <w:rsid w:val="003107D6"/>
    <w:rsid w:val="00310C3F"/>
    <w:rsid w:val="003139FC"/>
    <w:rsid w:val="00315849"/>
    <w:rsid w:val="00315C37"/>
    <w:rsid w:val="003212DC"/>
    <w:rsid w:val="00325BB7"/>
    <w:rsid w:val="003278A8"/>
    <w:rsid w:val="00331829"/>
    <w:rsid w:val="00331E4C"/>
    <w:rsid w:val="0035132C"/>
    <w:rsid w:val="0035379F"/>
    <w:rsid w:val="00355E93"/>
    <w:rsid w:val="003566C4"/>
    <w:rsid w:val="00356AE5"/>
    <w:rsid w:val="00366B92"/>
    <w:rsid w:val="00367383"/>
    <w:rsid w:val="00373423"/>
    <w:rsid w:val="0037358C"/>
    <w:rsid w:val="00373F55"/>
    <w:rsid w:val="00374DC0"/>
    <w:rsid w:val="003750A9"/>
    <w:rsid w:val="00376BA8"/>
    <w:rsid w:val="0037798E"/>
    <w:rsid w:val="0038199B"/>
    <w:rsid w:val="00383489"/>
    <w:rsid w:val="0038538F"/>
    <w:rsid w:val="003864B6"/>
    <w:rsid w:val="00391276"/>
    <w:rsid w:val="00393159"/>
    <w:rsid w:val="003A2406"/>
    <w:rsid w:val="003A38FB"/>
    <w:rsid w:val="003A5393"/>
    <w:rsid w:val="003A5912"/>
    <w:rsid w:val="003B1BFF"/>
    <w:rsid w:val="003C6484"/>
    <w:rsid w:val="003C67BA"/>
    <w:rsid w:val="003D2DB2"/>
    <w:rsid w:val="003D762D"/>
    <w:rsid w:val="003E3350"/>
    <w:rsid w:val="003E6BC0"/>
    <w:rsid w:val="003F01CD"/>
    <w:rsid w:val="003F0836"/>
    <w:rsid w:val="003F2430"/>
    <w:rsid w:val="003F42B5"/>
    <w:rsid w:val="003F6316"/>
    <w:rsid w:val="003F6BD3"/>
    <w:rsid w:val="0040397F"/>
    <w:rsid w:val="00406D20"/>
    <w:rsid w:val="004070DF"/>
    <w:rsid w:val="00410B9B"/>
    <w:rsid w:val="00411478"/>
    <w:rsid w:val="00412A10"/>
    <w:rsid w:val="004159FB"/>
    <w:rsid w:val="0042222C"/>
    <w:rsid w:val="0042280A"/>
    <w:rsid w:val="00426485"/>
    <w:rsid w:val="00426DD3"/>
    <w:rsid w:val="00430CC5"/>
    <w:rsid w:val="00435F65"/>
    <w:rsid w:val="00436485"/>
    <w:rsid w:val="00437375"/>
    <w:rsid w:val="004373FE"/>
    <w:rsid w:val="00437F47"/>
    <w:rsid w:val="004506B1"/>
    <w:rsid w:val="00454E5C"/>
    <w:rsid w:val="00466350"/>
    <w:rsid w:val="00473AF2"/>
    <w:rsid w:val="00476584"/>
    <w:rsid w:val="0047750A"/>
    <w:rsid w:val="004855B3"/>
    <w:rsid w:val="00486D3C"/>
    <w:rsid w:val="00487885"/>
    <w:rsid w:val="00490327"/>
    <w:rsid w:val="004958A6"/>
    <w:rsid w:val="00497EFE"/>
    <w:rsid w:val="004A03E2"/>
    <w:rsid w:val="004A160F"/>
    <w:rsid w:val="004A2C0F"/>
    <w:rsid w:val="004A5CAC"/>
    <w:rsid w:val="004A6AE6"/>
    <w:rsid w:val="004B247F"/>
    <w:rsid w:val="004B7E05"/>
    <w:rsid w:val="004C61C8"/>
    <w:rsid w:val="004D17BB"/>
    <w:rsid w:val="004D4417"/>
    <w:rsid w:val="004D64E9"/>
    <w:rsid w:val="004E4A47"/>
    <w:rsid w:val="004E5B92"/>
    <w:rsid w:val="004F2520"/>
    <w:rsid w:val="004F4BA1"/>
    <w:rsid w:val="004F5070"/>
    <w:rsid w:val="004F5F55"/>
    <w:rsid w:val="0050240C"/>
    <w:rsid w:val="005046D6"/>
    <w:rsid w:val="00504DAA"/>
    <w:rsid w:val="00507FA5"/>
    <w:rsid w:val="00515D84"/>
    <w:rsid w:val="00516685"/>
    <w:rsid w:val="00521E64"/>
    <w:rsid w:val="00526C36"/>
    <w:rsid w:val="00530354"/>
    <w:rsid w:val="0053045F"/>
    <w:rsid w:val="00530CBD"/>
    <w:rsid w:val="005313BE"/>
    <w:rsid w:val="00531A66"/>
    <w:rsid w:val="005329D2"/>
    <w:rsid w:val="00535563"/>
    <w:rsid w:val="00547998"/>
    <w:rsid w:val="00550B0B"/>
    <w:rsid w:val="00563ACB"/>
    <w:rsid w:val="00564675"/>
    <w:rsid w:val="00564E61"/>
    <w:rsid w:val="00564FF1"/>
    <w:rsid w:val="00566B8E"/>
    <w:rsid w:val="005714F6"/>
    <w:rsid w:val="00572052"/>
    <w:rsid w:val="005822C8"/>
    <w:rsid w:val="0059208D"/>
    <w:rsid w:val="005A13A2"/>
    <w:rsid w:val="005A1954"/>
    <w:rsid w:val="005A1D6C"/>
    <w:rsid w:val="005A2E4C"/>
    <w:rsid w:val="005A4A1A"/>
    <w:rsid w:val="005A629C"/>
    <w:rsid w:val="005B10E1"/>
    <w:rsid w:val="005B2E9A"/>
    <w:rsid w:val="005B3EAE"/>
    <w:rsid w:val="005C021B"/>
    <w:rsid w:val="005C18F8"/>
    <w:rsid w:val="005C255D"/>
    <w:rsid w:val="005C5B3C"/>
    <w:rsid w:val="005C711E"/>
    <w:rsid w:val="005D1761"/>
    <w:rsid w:val="005D2290"/>
    <w:rsid w:val="005D5B99"/>
    <w:rsid w:val="005D6BC4"/>
    <w:rsid w:val="005D6E63"/>
    <w:rsid w:val="005E191C"/>
    <w:rsid w:val="005E1E0F"/>
    <w:rsid w:val="005E2C66"/>
    <w:rsid w:val="005E4158"/>
    <w:rsid w:val="005E671A"/>
    <w:rsid w:val="005E700E"/>
    <w:rsid w:val="005F15A4"/>
    <w:rsid w:val="005F4E74"/>
    <w:rsid w:val="005F779F"/>
    <w:rsid w:val="006109F3"/>
    <w:rsid w:val="00613F15"/>
    <w:rsid w:val="00615101"/>
    <w:rsid w:val="006206E0"/>
    <w:rsid w:val="00621BD6"/>
    <w:rsid w:val="006233B4"/>
    <w:rsid w:val="00625CA0"/>
    <w:rsid w:val="0062695D"/>
    <w:rsid w:val="0063182F"/>
    <w:rsid w:val="006333B8"/>
    <w:rsid w:val="006374A7"/>
    <w:rsid w:val="00637A2D"/>
    <w:rsid w:val="00640996"/>
    <w:rsid w:val="00642EA3"/>
    <w:rsid w:val="0065039F"/>
    <w:rsid w:val="00652371"/>
    <w:rsid w:val="006528D9"/>
    <w:rsid w:val="00653434"/>
    <w:rsid w:val="006555FB"/>
    <w:rsid w:val="00655D5F"/>
    <w:rsid w:val="006568FC"/>
    <w:rsid w:val="006608D8"/>
    <w:rsid w:val="00661B32"/>
    <w:rsid w:val="006709CA"/>
    <w:rsid w:val="00673B7B"/>
    <w:rsid w:val="00675CDD"/>
    <w:rsid w:val="00676487"/>
    <w:rsid w:val="0068445D"/>
    <w:rsid w:val="00686876"/>
    <w:rsid w:val="00687B2E"/>
    <w:rsid w:val="00687CE2"/>
    <w:rsid w:val="00695F74"/>
    <w:rsid w:val="006A237C"/>
    <w:rsid w:val="006A397D"/>
    <w:rsid w:val="006A6592"/>
    <w:rsid w:val="006A6A45"/>
    <w:rsid w:val="006B630F"/>
    <w:rsid w:val="006B6644"/>
    <w:rsid w:val="006C0129"/>
    <w:rsid w:val="006C113F"/>
    <w:rsid w:val="006C16C2"/>
    <w:rsid w:val="006C22ED"/>
    <w:rsid w:val="006C4284"/>
    <w:rsid w:val="006C49BC"/>
    <w:rsid w:val="006C5BB6"/>
    <w:rsid w:val="006D0182"/>
    <w:rsid w:val="006D3422"/>
    <w:rsid w:val="006D7C2C"/>
    <w:rsid w:val="006E535D"/>
    <w:rsid w:val="006E6CD0"/>
    <w:rsid w:val="006F0A22"/>
    <w:rsid w:val="0070240B"/>
    <w:rsid w:val="00703B21"/>
    <w:rsid w:val="00703C83"/>
    <w:rsid w:val="00710EF9"/>
    <w:rsid w:val="00713C67"/>
    <w:rsid w:val="00714BDF"/>
    <w:rsid w:val="00716E43"/>
    <w:rsid w:val="007205C9"/>
    <w:rsid w:val="00720EAB"/>
    <w:rsid w:val="00722853"/>
    <w:rsid w:val="00725DF1"/>
    <w:rsid w:val="00726A86"/>
    <w:rsid w:val="007277CF"/>
    <w:rsid w:val="00731CD9"/>
    <w:rsid w:val="007341D6"/>
    <w:rsid w:val="007341E7"/>
    <w:rsid w:val="00735FE2"/>
    <w:rsid w:val="00736348"/>
    <w:rsid w:val="00743A8D"/>
    <w:rsid w:val="007463E1"/>
    <w:rsid w:val="00750682"/>
    <w:rsid w:val="00751F14"/>
    <w:rsid w:val="00754916"/>
    <w:rsid w:val="007554A5"/>
    <w:rsid w:val="0075614F"/>
    <w:rsid w:val="00765C0B"/>
    <w:rsid w:val="00770B45"/>
    <w:rsid w:val="007712BD"/>
    <w:rsid w:val="00776433"/>
    <w:rsid w:val="00780CA6"/>
    <w:rsid w:val="00783257"/>
    <w:rsid w:val="007862C9"/>
    <w:rsid w:val="00787380"/>
    <w:rsid w:val="0079055A"/>
    <w:rsid w:val="00790883"/>
    <w:rsid w:val="00790B7A"/>
    <w:rsid w:val="00793702"/>
    <w:rsid w:val="00793E4D"/>
    <w:rsid w:val="00793E9D"/>
    <w:rsid w:val="00797175"/>
    <w:rsid w:val="007978DB"/>
    <w:rsid w:val="007A1629"/>
    <w:rsid w:val="007A5510"/>
    <w:rsid w:val="007A7EF1"/>
    <w:rsid w:val="007B2ECB"/>
    <w:rsid w:val="007B3044"/>
    <w:rsid w:val="007B5544"/>
    <w:rsid w:val="007B5EB0"/>
    <w:rsid w:val="007C199B"/>
    <w:rsid w:val="007C6962"/>
    <w:rsid w:val="007D2692"/>
    <w:rsid w:val="007D6CBF"/>
    <w:rsid w:val="007E1616"/>
    <w:rsid w:val="007E2351"/>
    <w:rsid w:val="007E58A0"/>
    <w:rsid w:val="007E63AA"/>
    <w:rsid w:val="007F79F9"/>
    <w:rsid w:val="00801856"/>
    <w:rsid w:val="0080314C"/>
    <w:rsid w:val="008101F5"/>
    <w:rsid w:val="008104F2"/>
    <w:rsid w:val="00810530"/>
    <w:rsid w:val="00811257"/>
    <w:rsid w:val="008160C6"/>
    <w:rsid w:val="0081719D"/>
    <w:rsid w:val="0082038E"/>
    <w:rsid w:val="00824114"/>
    <w:rsid w:val="008305BF"/>
    <w:rsid w:val="00831DEC"/>
    <w:rsid w:val="00832260"/>
    <w:rsid w:val="0083377D"/>
    <w:rsid w:val="008347A5"/>
    <w:rsid w:val="00837E55"/>
    <w:rsid w:val="00841F21"/>
    <w:rsid w:val="00842CB3"/>
    <w:rsid w:val="008440C9"/>
    <w:rsid w:val="0084604D"/>
    <w:rsid w:val="00847C8A"/>
    <w:rsid w:val="00851922"/>
    <w:rsid w:val="00852E57"/>
    <w:rsid w:val="00866F1E"/>
    <w:rsid w:val="00874806"/>
    <w:rsid w:val="00875CE8"/>
    <w:rsid w:val="00882D8D"/>
    <w:rsid w:val="00896DD0"/>
    <w:rsid w:val="008A0415"/>
    <w:rsid w:val="008A3E46"/>
    <w:rsid w:val="008A70BE"/>
    <w:rsid w:val="008B6069"/>
    <w:rsid w:val="008C41AF"/>
    <w:rsid w:val="008C4D2A"/>
    <w:rsid w:val="008C668F"/>
    <w:rsid w:val="008D0350"/>
    <w:rsid w:val="008E097E"/>
    <w:rsid w:val="008E15CA"/>
    <w:rsid w:val="008E248C"/>
    <w:rsid w:val="008E2F8C"/>
    <w:rsid w:val="008E3273"/>
    <w:rsid w:val="008E5A83"/>
    <w:rsid w:val="008E6450"/>
    <w:rsid w:val="008F46EB"/>
    <w:rsid w:val="008F5420"/>
    <w:rsid w:val="008F6C5E"/>
    <w:rsid w:val="008F6CE5"/>
    <w:rsid w:val="00901D99"/>
    <w:rsid w:val="009038B0"/>
    <w:rsid w:val="00904142"/>
    <w:rsid w:val="009051C3"/>
    <w:rsid w:val="00905E21"/>
    <w:rsid w:val="00907139"/>
    <w:rsid w:val="0091197D"/>
    <w:rsid w:val="0091389E"/>
    <w:rsid w:val="00914EFB"/>
    <w:rsid w:val="00916E5B"/>
    <w:rsid w:val="009204D7"/>
    <w:rsid w:val="0092191B"/>
    <w:rsid w:val="009239BA"/>
    <w:rsid w:val="0092534A"/>
    <w:rsid w:val="00935D33"/>
    <w:rsid w:val="0094064C"/>
    <w:rsid w:val="009429A9"/>
    <w:rsid w:val="0094315A"/>
    <w:rsid w:val="00943CF5"/>
    <w:rsid w:val="00944F4F"/>
    <w:rsid w:val="00950374"/>
    <w:rsid w:val="00951A9B"/>
    <w:rsid w:val="00954312"/>
    <w:rsid w:val="009548D0"/>
    <w:rsid w:val="00956EEB"/>
    <w:rsid w:val="00961FEF"/>
    <w:rsid w:val="00962A02"/>
    <w:rsid w:val="00964132"/>
    <w:rsid w:val="00966439"/>
    <w:rsid w:val="009750D1"/>
    <w:rsid w:val="00976DF9"/>
    <w:rsid w:val="00982E33"/>
    <w:rsid w:val="009831A9"/>
    <w:rsid w:val="0098402B"/>
    <w:rsid w:val="00984D0B"/>
    <w:rsid w:val="00994FC8"/>
    <w:rsid w:val="009A1101"/>
    <w:rsid w:val="009A47C1"/>
    <w:rsid w:val="009B0EE5"/>
    <w:rsid w:val="009B1887"/>
    <w:rsid w:val="009B4DB3"/>
    <w:rsid w:val="009B72B6"/>
    <w:rsid w:val="009C01DE"/>
    <w:rsid w:val="009C0C41"/>
    <w:rsid w:val="009C395F"/>
    <w:rsid w:val="009D15CB"/>
    <w:rsid w:val="009D1AE3"/>
    <w:rsid w:val="009D2657"/>
    <w:rsid w:val="009D4BD0"/>
    <w:rsid w:val="009D5C03"/>
    <w:rsid w:val="009E0801"/>
    <w:rsid w:val="009E23AE"/>
    <w:rsid w:val="009E3EDF"/>
    <w:rsid w:val="009E4B38"/>
    <w:rsid w:val="009E5AB3"/>
    <w:rsid w:val="009F0CE9"/>
    <w:rsid w:val="009F113F"/>
    <w:rsid w:val="009F3D4D"/>
    <w:rsid w:val="00A0580D"/>
    <w:rsid w:val="00A0771E"/>
    <w:rsid w:val="00A10AF1"/>
    <w:rsid w:val="00A228B0"/>
    <w:rsid w:val="00A3124A"/>
    <w:rsid w:val="00A31B42"/>
    <w:rsid w:val="00A32226"/>
    <w:rsid w:val="00A35E15"/>
    <w:rsid w:val="00A42537"/>
    <w:rsid w:val="00A430A5"/>
    <w:rsid w:val="00A458A3"/>
    <w:rsid w:val="00A47437"/>
    <w:rsid w:val="00A51C27"/>
    <w:rsid w:val="00A52431"/>
    <w:rsid w:val="00A54059"/>
    <w:rsid w:val="00A577F2"/>
    <w:rsid w:val="00A60BC9"/>
    <w:rsid w:val="00A60CD2"/>
    <w:rsid w:val="00A62AA5"/>
    <w:rsid w:val="00A63F68"/>
    <w:rsid w:val="00A67BC0"/>
    <w:rsid w:val="00A7197A"/>
    <w:rsid w:val="00A7222F"/>
    <w:rsid w:val="00A8266F"/>
    <w:rsid w:val="00A91C90"/>
    <w:rsid w:val="00A935F5"/>
    <w:rsid w:val="00A97A1E"/>
    <w:rsid w:val="00AA135C"/>
    <w:rsid w:val="00AA6313"/>
    <w:rsid w:val="00AB2D6D"/>
    <w:rsid w:val="00AB5C45"/>
    <w:rsid w:val="00AC03B5"/>
    <w:rsid w:val="00AC5E1A"/>
    <w:rsid w:val="00AC660B"/>
    <w:rsid w:val="00AD0244"/>
    <w:rsid w:val="00AD1B30"/>
    <w:rsid w:val="00AD51A1"/>
    <w:rsid w:val="00AE1A0D"/>
    <w:rsid w:val="00AF4739"/>
    <w:rsid w:val="00AF6F7A"/>
    <w:rsid w:val="00AF7707"/>
    <w:rsid w:val="00B025B1"/>
    <w:rsid w:val="00B02CEF"/>
    <w:rsid w:val="00B05982"/>
    <w:rsid w:val="00B06315"/>
    <w:rsid w:val="00B11B47"/>
    <w:rsid w:val="00B13A88"/>
    <w:rsid w:val="00B17C4D"/>
    <w:rsid w:val="00B20AE9"/>
    <w:rsid w:val="00B211F1"/>
    <w:rsid w:val="00B24FC1"/>
    <w:rsid w:val="00B261DE"/>
    <w:rsid w:val="00B2621C"/>
    <w:rsid w:val="00B31574"/>
    <w:rsid w:val="00B37A0E"/>
    <w:rsid w:val="00B37BDB"/>
    <w:rsid w:val="00B40779"/>
    <w:rsid w:val="00B45568"/>
    <w:rsid w:val="00B52240"/>
    <w:rsid w:val="00B556AE"/>
    <w:rsid w:val="00B561D1"/>
    <w:rsid w:val="00B57D37"/>
    <w:rsid w:val="00B60936"/>
    <w:rsid w:val="00B61D78"/>
    <w:rsid w:val="00B63AE3"/>
    <w:rsid w:val="00B63CE7"/>
    <w:rsid w:val="00B647BF"/>
    <w:rsid w:val="00B7074B"/>
    <w:rsid w:val="00B7591C"/>
    <w:rsid w:val="00B75B9E"/>
    <w:rsid w:val="00B80BBD"/>
    <w:rsid w:val="00B80CE5"/>
    <w:rsid w:val="00B8400E"/>
    <w:rsid w:val="00B85FE8"/>
    <w:rsid w:val="00B94C19"/>
    <w:rsid w:val="00BA0529"/>
    <w:rsid w:val="00BA52B9"/>
    <w:rsid w:val="00BB179B"/>
    <w:rsid w:val="00BB2AB9"/>
    <w:rsid w:val="00BB6316"/>
    <w:rsid w:val="00BC147B"/>
    <w:rsid w:val="00BD0476"/>
    <w:rsid w:val="00BD1646"/>
    <w:rsid w:val="00BD2B3F"/>
    <w:rsid w:val="00BD7F6D"/>
    <w:rsid w:val="00BE372A"/>
    <w:rsid w:val="00BE4BBC"/>
    <w:rsid w:val="00BE4FA7"/>
    <w:rsid w:val="00BE5679"/>
    <w:rsid w:val="00BE5C74"/>
    <w:rsid w:val="00BF1C24"/>
    <w:rsid w:val="00BF1FB4"/>
    <w:rsid w:val="00BF24D5"/>
    <w:rsid w:val="00BF2891"/>
    <w:rsid w:val="00BF4B1E"/>
    <w:rsid w:val="00BF5798"/>
    <w:rsid w:val="00BF6D4E"/>
    <w:rsid w:val="00C015F6"/>
    <w:rsid w:val="00C03DEE"/>
    <w:rsid w:val="00C139CE"/>
    <w:rsid w:val="00C17BA0"/>
    <w:rsid w:val="00C17DF3"/>
    <w:rsid w:val="00C20F44"/>
    <w:rsid w:val="00C224DE"/>
    <w:rsid w:val="00C2751A"/>
    <w:rsid w:val="00C305A9"/>
    <w:rsid w:val="00C30979"/>
    <w:rsid w:val="00C3195F"/>
    <w:rsid w:val="00C34318"/>
    <w:rsid w:val="00C42502"/>
    <w:rsid w:val="00C42CBA"/>
    <w:rsid w:val="00C43D1E"/>
    <w:rsid w:val="00C45610"/>
    <w:rsid w:val="00C45F56"/>
    <w:rsid w:val="00C45FB3"/>
    <w:rsid w:val="00C46C59"/>
    <w:rsid w:val="00C5459A"/>
    <w:rsid w:val="00C56334"/>
    <w:rsid w:val="00C6704C"/>
    <w:rsid w:val="00C74E9D"/>
    <w:rsid w:val="00CA1E45"/>
    <w:rsid w:val="00CA1EC9"/>
    <w:rsid w:val="00CB29E2"/>
    <w:rsid w:val="00CB29E9"/>
    <w:rsid w:val="00CB4673"/>
    <w:rsid w:val="00CB4A8E"/>
    <w:rsid w:val="00CC0993"/>
    <w:rsid w:val="00CC0E0C"/>
    <w:rsid w:val="00CC19D9"/>
    <w:rsid w:val="00CC2C06"/>
    <w:rsid w:val="00CC3724"/>
    <w:rsid w:val="00CC58FE"/>
    <w:rsid w:val="00CC7059"/>
    <w:rsid w:val="00CD2599"/>
    <w:rsid w:val="00CE052C"/>
    <w:rsid w:val="00CE0FCB"/>
    <w:rsid w:val="00CE1680"/>
    <w:rsid w:val="00CE3AF8"/>
    <w:rsid w:val="00CE4CF1"/>
    <w:rsid w:val="00CE6B21"/>
    <w:rsid w:val="00CE6FA6"/>
    <w:rsid w:val="00CE7460"/>
    <w:rsid w:val="00CF07CA"/>
    <w:rsid w:val="00CF17DF"/>
    <w:rsid w:val="00D0049F"/>
    <w:rsid w:val="00D007F3"/>
    <w:rsid w:val="00D051B1"/>
    <w:rsid w:val="00D06F8E"/>
    <w:rsid w:val="00D110D5"/>
    <w:rsid w:val="00D11A73"/>
    <w:rsid w:val="00D139CB"/>
    <w:rsid w:val="00D20965"/>
    <w:rsid w:val="00D23B10"/>
    <w:rsid w:val="00D359DA"/>
    <w:rsid w:val="00D4259F"/>
    <w:rsid w:val="00D51FD0"/>
    <w:rsid w:val="00D5311E"/>
    <w:rsid w:val="00D53FA4"/>
    <w:rsid w:val="00D61B7A"/>
    <w:rsid w:val="00D6310F"/>
    <w:rsid w:val="00D63159"/>
    <w:rsid w:val="00D63375"/>
    <w:rsid w:val="00D63475"/>
    <w:rsid w:val="00D662E8"/>
    <w:rsid w:val="00D70449"/>
    <w:rsid w:val="00D7157A"/>
    <w:rsid w:val="00D71F2B"/>
    <w:rsid w:val="00D77324"/>
    <w:rsid w:val="00D81626"/>
    <w:rsid w:val="00D82E9A"/>
    <w:rsid w:val="00D8539B"/>
    <w:rsid w:val="00D8554F"/>
    <w:rsid w:val="00D878E8"/>
    <w:rsid w:val="00D90278"/>
    <w:rsid w:val="00D911E6"/>
    <w:rsid w:val="00D91F2B"/>
    <w:rsid w:val="00D93A41"/>
    <w:rsid w:val="00D941AE"/>
    <w:rsid w:val="00D957A2"/>
    <w:rsid w:val="00D95F24"/>
    <w:rsid w:val="00DA2377"/>
    <w:rsid w:val="00DA3A0D"/>
    <w:rsid w:val="00DA3CBB"/>
    <w:rsid w:val="00DA6BB4"/>
    <w:rsid w:val="00DB225C"/>
    <w:rsid w:val="00DB4B9F"/>
    <w:rsid w:val="00DB7025"/>
    <w:rsid w:val="00DB7627"/>
    <w:rsid w:val="00DB762F"/>
    <w:rsid w:val="00DC0FB2"/>
    <w:rsid w:val="00DC49FE"/>
    <w:rsid w:val="00DC605E"/>
    <w:rsid w:val="00DD28B8"/>
    <w:rsid w:val="00DE0B96"/>
    <w:rsid w:val="00DE1079"/>
    <w:rsid w:val="00DE60EF"/>
    <w:rsid w:val="00DE651A"/>
    <w:rsid w:val="00DF0292"/>
    <w:rsid w:val="00E03A5E"/>
    <w:rsid w:val="00E05F6C"/>
    <w:rsid w:val="00E07636"/>
    <w:rsid w:val="00E10DFB"/>
    <w:rsid w:val="00E12BE3"/>
    <w:rsid w:val="00E12E0D"/>
    <w:rsid w:val="00E1429F"/>
    <w:rsid w:val="00E1794E"/>
    <w:rsid w:val="00E202D2"/>
    <w:rsid w:val="00E210E1"/>
    <w:rsid w:val="00E2319A"/>
    <w:rsid w:val="00E23F09"/>
    <w:rsid w:val="00E24290"/>
    <w:rsid w:val="00E248A5"/>
    <w:rsid w:val="00E26A3D"/>
    <w:rsid w:val="00E30A41"/>
    <w:rsid w:val="00E32E04"/>
    <w:rsid w:val="00E3300D"/>
    <w:rsid w:val="00E331C7"/>
    <w:rsid w:val="00E37CC1"/>
    <w:rsid w:val="00E403F8"/>
    <w:rsid w:val="00E41FA1"/>
    <w:rsid w:val="00E42077"/>
    <w:rsid w:val="00E4267F"/>
    <w:rsid w:val="00E42BB6"/>
    <w:rsid w:val="00E42E87"/>
    <w:rsid w:val="00E45EA1"/>
    <w:rsid w:val="00E50692"/>
    <w:rsid w:val="00E52F86"/>
    <w:rsid w:val="00E5765C"/>
    <w:rsid w:val="00E60CE7"/>
    <w:rsid w:val="00E64815"/>
    <w:rsid w:val="00E66517"/>
    <w:rsid w:val="00E721B7"/>
    <w:rsid w:val="00E74647"/>
    <w:rsid w:val="00E84D1B"/>
    <w:rsid w:val="00E84D9D"/>
    <w:rsid w:val="00E851A3"/>
    <w:rsid w:val="00E903B5"/>
    <w:rsid w:val="00E91A17"/>
    <w:rsid w:val="00E92DFA"/>
    <w:rsid w:val="00E92F69"/>
    <w:rsid w:val="00E95709"/>
    <w:rsid w:val="00EA3008"/>
    <w:rsid w:val="00EA44AF"/>
    <w:rsid w:val="00EA4F0B"/>
    <w:rsid w:val="00EA6864"/>
    <w:rsid w:val="00EB0535"/>
    <w:rsid w:val="00EB5902"/>
    <w:rsid w:val="00EB7217"/>
    <w:rsid w:val="00EB77EF"/>
    <w:rsid w:val="00EC4C36"/>
    <w:rsid w:val="00EC636C"/>
    <w:rsid w:val="00EC6EC7"/>
    <w:rsid w:val="00EC7229"/>
    <w:rsid w:val="00EC7D49"/>
    <w:rsid w:val="00ED1812"/>
    <w:rsid w:val="00ED3BB5"/>
    <w:rsid w:val="00ED40C7"/>
    <w:rsid w:val="00ED46BF"/>
    <w:rsid w:val="00ED5A66"/>
    <w:rsid w:val="00ED741C"/>
    <w:rsid w:val="00ED797F"/>
    <w:rsid w:val="00EE1C31"/>
    <w:rsid w:val="00EE1DCE"/>
    <w:rsid w:val="00EE2539"/>
    <w:rsid w:val="00EE3FCC"/>
    <w:rsid w:val="00EE5D40"/>
    <w:rsid w:val="00EF2059"/>
    <w:rsid w:val="00F00471"/>
    <w:rsid w:val="00F05058"/>
    <w:rsid w:val="00F140F2"/>
    <w:rsid w:val="00F1465D"/>
    <w:rsid w:val="00F16078"/>
    <w:rsid w:val="00F17933"/>
    <w:rsid w:val="00F179B3"/>
    <w:rsid w:val="00F2531A"/>
    <w:rsid w:val="00F25EE1"/>
    <w:rsid w:val="00F33FCF"/>
    <w:rsid w:val="00F3525D"/>
    <w:rsid w:val="00F37321"/>
    <w:rsid w:val="00F3735A"/>
    <w:rsid w:val="00F404B6"/>
    <w:rsid w:val="00F40EAE"/>
    <w:rsid w:val="00F42B8D"/>
    <w:rsid w:val="00F43262"/>
    <w:rsid w:val="00F43F5C"/>
    <w:rsid w:val="00F46685"/>
    <w:rsid w:val="00F564D9"/>
    <w:rsid w:val="00F7068C"/>
    <w:rsid w:val="00F70B74"/>
    <w:rsid w:val="00F71E16"/>
    <w:rsid w:val="00F81B81"/>
    <w:rsid w:val="00F81CC6"/>
    <w:rsid w:val="00F91818"/>
    <w:rsid w:val="00F94A7A"/>
    <w:rsid w:val="00F94A89"/>
    <w:rsid w:val="00F969AD"/>
    <w:rsid w:val="00F96A57"/>
    <w:rsid w:val="00FA476A"/>
    <w:rsid w:val="00FA683D"/>
    <w:rsid w:val="00FA74CE"/>
    <w:rsid w:val="00FA7AB3"/>
    <w:rsid w:val="00FB154C"/>
    <w:rsid w:val="00FB6319"/>
    <w:rsid w:val="00FC0100"/>
    <w:rsid w:val="00FC125F"/>
    <w:rsid w:val="00FC229A"/>
    <w:rsid w:val="00FC2BD2"/>
    <w:rsid w:val="00FC3DFF"/>
    <w:rsid w:val="00FC5737"/>
    <w:rsid w:val="00FC5F15"/>
    <w:rsid w:val="00FC6EDC"/>
    <w:rsid w:val="00FD0EB6"/>
    <w:rsid w:val="00FD1326"/>
    <w:rsid w:val="00FD2468"/>
    <w:rsid w:val="00FD363C"/>
    <w:rsid w:val="00FD76BD"/>
    <w:rsid w:val="00FD7AEF"/>
    <w:rsid w:val="00FE4C96"/>
    <w:rsid w:val="00FE61F0"/>
    <w:rsid w:val="00FE6944"/>
    <w:rsid w:val="00FE6D67"/>
    <w:rsid w:val="00FF3B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E14A969"/>
  <w15:docId w15:val="{50D7E3AA-4C61-47EA-89A7-675E5E0B4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41294"/>
    <w:pPr>
      <w:autoSpaceDE w:val="0"/>
      <w:autoSpaceDN w:val="0"/>
    </w:pPr>
    <w:rPr>
      <w:rFonts w:ascii="Times New Roman" w:eastAsia="Times New Roman" w:hAnsi="Times New Roman"/>
    </w:rPr>
  </w:style>
  <w:style w:type="paragraph" w:styleId="Nagwek1">
    <w:name w:val="heading 1"/>
    <w:basedOn w:val="Normalny"/>
    <w:next w:val="Normalny"/>
    <w:link w:val="Nagwek1Znak"/>
    <w:qFormat/>
    <w:rsid w:val="00041294"/>
    <w:pPr>
      <w:keepNext/>
      <w:jc w:val="center"/>
      <w:outlineLvl w:val="0"/>
    </w:pPr>
    <w:rPr>
      <w:rFonts w:ascii="Arial" w:hAnsi="Arial"/>
      <w:b/>
      <w:bCs/>
      <w:szCs w:val="24"/>
    </w:rPr>
  </w:style>
  <w:style w:type="paragraph" w:styleId="Nagwek2">
    <w:name w:val="heading 2"/>
    <w:basedOn w:val="Normalny"/>
    <w:next w:val="Normalny"/>
    <w:link w:val="Nagwek2Znak"/>
    <w:uiPriority w:val="9"/>
    <w:semiHidden/>
    <w:unhideWhenUsed/>
    <w:qFormat/>
    <w:rsid w:val="00041294"/>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uiPriority w:val="9"/>
    <w:unhideWhenUsed/>
    <w:qFormat/>
    <w:rsid w:val="00041294"/>
    <w:pPr>
      <w:keepNext/>
      <w:spacing w:before="240" w:after="60"/>
      <w:outlineLvl w:val="2"/>
    </w:pPr>
    <w:rPr>
      <w:rFonts w:ascii="Cambria" w:hAnsi="Cambria"/>
      <w:b/>
      <w:bCs/>
      <w:sz w:val="26"/>
      <w:szCs w:val="26"/>
    </w:rPr>
  </w:style>
  <w:style w:type="paragraph" w:styleId="Nagwek6">
    <w:name w:val="heading 6"/>
    <w:basedOn w:val="Normalny"/>
    <w:next w:val="Normalny"/>
    <w:link w:val="Nagwek6Znak"/>
    <w:qFormat/>
    <w:rsid w:val="00041294"/>
    <w:pPr>
      <w:keepNex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041294"/>
    <w:rPr>
      <w:rFonts w:ascii="Arial" w:eastAsia="Times New Roman" w:hAnsi="Arial" w:cs="Arial"/>
      <w:b/>
      <w:bCs/>
      <w:sz w:val="20"/>
      <w:szCs w:val="24"/>
      <w:lang w:eastAsia="pl-PL"/>
    </w:rPr>
  </w:style>
  <w:style w:type="character" w:customStyle="1" w:styleId="Nagwek2Znak">
    <w:name w:val="Nagłówek 2 Znak"/>
    <w:link w:val="Nagwek2"/>
    <w:uiPriority w:val="9"/>
    <w:semiHidden/>
    <w:rsid w:val="00041294"/>
    <w:rPr>
      <w:rFonts w:ascii="Cambria" w:eastAsia="Times New Roman" w:hAnsi="Cambria" w:cs="Times New Roman"/>
      <w:b/>
      <w:bCs/>
      <w:i/>
      <w:iCs/>
      <w:sz w:val="28"/>
      <w:szCs w:val="28"/>
      <w:lang w:eastAsia="pl-PL"/>
    </w:rPr>
  </w:style>
  <w:style w:type="character" w:customStyle="1" w:styleId="Nagwek3Znak">
    <w:name w:val="Nagłówek 3 Znak"/>
    <w:link w:val="Nagwek3"/>
    <w:uiPriority w:val="9"/>
    <w:rsid w:val="00041294"/>
    <w:rPr>
      <w:rFonts w:ascii="Cambria" w:eastAsia="Times New Roman" w:hAnsi="Cambria" w:cs="Times New Roman"/>
      <w:b/>
      <w:bCs/>
      <w:sz w:val="26"/>
      <w:szCs w:val="26"/>
      <w:lang w:eastAsia="pl-PL"/>
    </w:rPr>
  </w:style>
  <w:style w:type="character" w:customStyle="1" w:styleId="Nagwek6Znak">
    <w:name w:val="Nagłówek 6 Znak"/>
    <w:link w:val="Nagwek6"/>
    <w:rsid w:val="00041294"/>
    <w:rPr>
      <w:rFonts w:ascii="Times New Roman" w:eastAsia="Times New Roman" w:hAnsi="Times New Roman" w:cs="Times New Roman"/>
      <w:b/>
      <w:bCs/>
      <w:sz w:val="20"/>
      <w:szCs w:val="20"/>
      <w:lang w:eastAsia="pl-PL"/>
    </w:rPr>
  </w:style>
  <w:style w:type="paragraph" w:styleId="Tekstpodstawowy">
    <w:name w:val="Body Text"/>
    <w:basedOn w:val="Normalny"/>
    <w:link w:val="TekstpodstawowyZnak"/>
    <w:rsid w:val="00041294"/>
    <w:rPr>
      <w:szCs w:val="24"/>
    </w:rPr>
  </w:style>
  <w:style w:type="character" w:customStyle="1" w:styleId="TekstpodstawowyZnak">
    <w:name w:val="Tekst podstawowy Znak"/>
    <w:link w:val="Tekstpodstawowy"/>
    <w:rsid w:val="00041294"/>
    <w:rPr>
      <w:rFonts w:ascii="Times New Roman" w:eastAsia="Times New Roman" w:hAnsi="Times New Roman" w:cs="Times New Roman"/>
      <w:sz w:val="20"/>
      <w:szCs w:val="24"/>
      <w:lang w:eastAsia="pl-PL"/>
    </w:rPr>
  </w:style>
  <w:style w:type="paragraph" w:styleId="Stopka">
    <w:name w:val="footer"/>
    <w:basedOn w:val="Normalny"/>
    <w:link w:val="StopkaZnak"/>
    <w:uiPriority w:val="99"/>
    <w:rsid w:val="00041294"/>
    <w:pPr>
      <w:tabs>
        <w:tab w:val="center" w:pos="4536"/>
        <w:tab w:val="right" w:pos="9072"/>
      </w:tabs>
    </w:pPr>
  </w:style>
  <w:style w:type="character" w:customStyle="1" w:styleId="StopkaZnak">
    <w:name w:val="Stopka Znak"/>
    <w:link w:val="Stopka"/>
    <w:uiPriority w:val="99"/>
    <w:rsid w:val="00041294"/>
    <w:rPr>
      <w:rFonts w:ascii="Times New Roman" w:eastAsia="Times New Roman" w:hAnsi="Times New Roman" w:cs="Times New Roman"/>
      <w:sz w:val="20"/>
      <w:szCs w:val="20"/>
      <w:lang w:eastAsia="pl-PL"/>
    </w:rPr>
  </w:style>
  <w:style w:type="character" w:styleId="Numerstrony">
    <w:name w:val="page number"/>
    <w:basedOn w:val="Domylnaczcionkaakapitu"/>
    <w:rsid w:val="00041294"/>
  </w:style>
  <w:style w:type="paragraph" w:styleId="Nagwek">
    <w:name w:val="header"/>
    <w:basedOn w:val="Normalny"/>
    <w:link w:val="NagwekZnak"/>
    <w:uiPriority w:val="99"/>
    <w:rsid w:val="00041294"/>
    <w:pPr>
      <w:tabs>
        <w:tab w:val="center" w:pos="4536"/>
        <w:tab w:val="right" w:pos="9072"/>
      </w:tabs>
    </w:pPr>
  </w:style>
  <w:style w:type="character" w:customStyle="1" w:styleId="NagwekZnak">
    <w:name w:val="Nagłówek Znak"/>
    <w:link w:val="Nagwek"/>
    <w:uiPriority w:val="99"/>
    <w:rsid w:val="00041294"/>
    <w:rPr>
      <w:rFonts w:ascii="Times New Roman" w:eastAsia="Times New Roman" w:hAnsi="Times New Roman" w:cs="Times New Roman"/>
      <w:sz w:val="20"/>
      <w:szCs w:val="20"/>
      <w:lang w:eastAsia="pl-PL"/>
    </w:rPr>
  </w:style>
  <w:style w:type="paragraph" w:styleId="Tekstblokowy">
    <w:name w:val="Block Text"/>
    <w:basedOn w:val="Normalny"/>
    <w:rsid w:val="00041294"/>
    <w:pPr>
      <w:tabs>
        <w:tab w:val="center" w:pos="-1985"/>
      </w:tabs>
      <w:ind w:left="284" w:right="424" w:firstLine="142"/>
    </w:pPr>
  </w:style>
  <w:style w:type="paragraph" w:styleId="Tekstpodstawowywcity">
    <w:name w:val="Body Text Indent"/>
    <w:basedOn w:val="Normalny"/>
    <w:link w:val="TekstpodstawowywcityZnak"/>
    <w:rsid w:val="00041294"/>
    <w:pPr>
      <w:jc w:val="both"/>
    </w:pPr>
    <w:rPr>
      <w:rFonts w:ascii="Arial" w:hAnsi="Arial"/>
      <w:i/>
      <w:iCs/>
      <w:strike/>
      <w:color w:val="0000FF"/>
      <w:szCs w:val="24"/>
    </w:rPr>
  </w:style>
  <w:style w:type="character" w:customStyle="1" w:styleId="TekstpodstawowywcityZnak">
    <w:name w:val="Tekst podstawowy wcięty Znak"/>
    <w:link w:val="Tekstpodstawowywcity"/>
    <w:rsid w:val="00041294"/>
    <w:rPr>
      <w:rFonts w:ascii="Arial" w:eastAsia="Times New Roman" w:hAnsi="Arial" w:cs="Arial"/>
      <w:i/>
      <w:iCs/>
      <w:strike/>
      <w:color w:val="0000FF"/>
      <w:sz w:val="20"/>
      <w:szCs w:val="24"/>
      <w:lang w:eastAsia="pl-PL"/>
    </w:rPr>
  </w:style>
  <w:style w:type="paragraph" w:styleId="Tekstpodstawowywcity3">
    <w:name w:val="Body Text Indent 3"/>
    <w:basedOn w:val="Normalny"/>
    <w:link w:val="Tekstpodstawowywcity3Znak"/>
    <w:rsid w:val="00041294"/>
    <w:pPr>
      <w:spacing w:line="360" w:lineRule="auto"/>
      <w:ind w:left="284" w:hanging="284"/>
      <w:jc w:val="both"/>
    </w:pPr>
    <w:rPr>
      <w:szCs w:val="24"/>
    </w:rPr>
  </w:style>
  <w:style w:type="character" w:customStyle="1" w:styleId="Tekstpodstawowywcity3Znak">
    <w:name w:val="Tekst podstawowy wcięty 3 Znak"/>
    <w:link w:val="Tekstpodstawowywcity3"/>
    <w:rsid w:val="00041294"/>
    <w:rPr>
      <w:rFonts w:ascii="Times New Roman" w:eastAsia="Times New Roman" w:hAnsi="Times New Roman" w:cs="Times New Roman"/>
      <w:sz w:val="20"/>
      <w:szCs w:val="24"/>
      <w:lang w:eastAsia="pl-PL"/>
    </w:rPr>
  </w:style>
  <w:style w:type="paragraph" w:customStyle="1" w:styleId="BodyText21">
    <w:name w:val="Body Text 21"/>
    <w:basedOn w:val="Normalny"/>
    <w:rsid w:val="00041294"/>
    <w:pPr>
      <w:spacing w:line="360" w:lineRule="auto"/>
      <w:jc w:val="both"/>
    </w:pPr>
    <w:rPr>
      <w:szCs w:val="24"/>
    </w:rPr>
  </w:style>
  <w:style w:type="paragraph" w:customStyle="1" w:styleId="Tekstpodstawowywcity2">
    <w:name w:val="Tekst podstawowy wci?ty 2"/>
    <w:basedOn w:val="Normalny"/>
    <w:rsid w:val="00041294"/>
    <w:pPr>
      <w:suppressAutoHyphens/>
      <w:ind w:left="851" w:hanging="851"/>
      <w:jc w:val="both"/>
    </w:pPr>
    <w:rPr>
      <w:spacing w:val="-3"/>
      <w:szCs w:val="24"/>
    </w:rPr>
  </w:style>
  <w:style w:type="character" w:styleId="Hipercze">
    <w:name w:val="Hyperlink"/>
    <w:rsid w:val="00041294"/>
    <w:rPr>
      <w:color w:val="0000FF"/>
      <w:u w:val="single"/>
    </w:rPr>
  </w:style>
  <w:style w:type="paragraph" w:styleId="Tekstprzypisudolnego">
    <w:name w:val="footnote text"/>
    <w:basedOn w:val="Normalny"/>
    <w:link w:val="TekstprzypisudolnegoZnak"/>
    <w:rsid w:val="00041294"/>
  </w:style>
  <w:style w:type="character" w:customStyle="1" w:styleId="TekstprzypisudolnegoZnak">
    <w:name w:val="Tekst przypisu dolnego Znak"/>
    <w:link w:val="Tekstprzypisudolnego"/>
    <w:rsid w:val="00041294"/>
    <w:rPr>
      <w:rFonts w:ascii="Times New Roman" w:eastAsia="Times New Roman" w:hAnsi="Times New Roman" w:cs="Times New Roman"/>
      <w:sz w:val="20"/>
      <w:szCs w:val="20"/>
      <w:lang w:eastAsia="pl-PL"/>
    </w:rPr>
  </w:style>
  <w:style w:type="character" w:styleId="Odwoanieprzypisudolnego">
    <w:name w:val="footnote reference"/>
    <w:rsid w:val="00041294"/>
    <w:rPr>
      <w:vertAlign w:val="superscript"/>
    </w:rPr>
  </w:style>
  <w:style w:type="paragraph" w:styleId="Akapitzlist">
    <w:name w:val="List Paragraph"/>
    <w:basedOn w:val="Normalny"/>
    <w:uiPriority w:val="34"/>
    <w:qFormat/>
    <w:rsid w:val="00041294"/>
    <w:pPr>
      <w:autoSpaceDE/>
      <w:autoSpaceDN/>
      <w:ind w:left="720"/>
    </w:pPr>
    <w:rPr>
      <w:rFonts w:eastAsia="Calibri"/>
      <w:sz w:val="24"/>
      <w:szCs w:val="24"/>
    </w:rPr>
  </w:style>
  <w:style w:type="paragraph" w:customStyle="1" w:styleId="BlockText1">
    <w:name w:val="Block Text1"/>
    <w:basedOn w:val="Normalny"/>
    <w:rsid w:val="00041294"/>
    <w:pPr>
      <w:ind w:left="284" w:right="424" w:hanging="284"/>
    </w:pPr>
    <w:rPr>
      <w:szCs w:val="24"/>
    </w:rPr>
  </w:style>
  <w:style w:type="paragraph" w:customStyle="1" w:styleId="Default">
    <w:name w:val="Default"/>
    <w:rsid w:val="00041294"/>
    <w:pPr>
      <w:autoSpaceDE w:val="0"/>
      <w:autoSpaceDN w:val="0"/>
      <w:adjustRightInd w:val="0"/>
    </w:pPr>
    <w:rPr>
      <w:rFonts w:ascii="Arial" w:hAnsi="Arial" w:cs="Arial"/>
      <w:color w:val="000000"/>
      <w:sz w:val="24"/>
      <w:szCs w:val="24"/>
    </w:rPr>
  </w:style>
  <w:style w:type="character" w:styleId="Odwoaniedokomentarza">
    <w:name w:val="annotation reference"/>
    <w:uiPriority w:val="99"/>
    <w:semiHidden/>
    <w:unhideWhenUsed/>
    <w:rsid w:val="00041294"/>
    <w:rPr>
      <w:sz w:val="16"/>
      <w:szCs w:val="16"/>
    </w:rPr>
  </w:style>
  <w:style w:type="paragraph" w:styleId="Tekstkomentarza">
    <w:name w:val="annotation text"/>
    <w:basedOn w:val="Normalny"/>
    <w:link w:val="TekstkomentarzaZnak"/>
    <w:uiPriority w:val="99"/>
    <w:semiHidden/>
    <w:unhideWhenUsed/>
    <w:rsid w:val="00041294"/>
  </w:style>
  <w:style w:type="character" w:customStyle="1" w:styleId="TekstkomentarzaZnak">
    <w:name w:val="Tekst komentarza Znak"/>
    <w:link w:val="Tekstkomentarza"/>
    <w:uiPriority w:val="99"/>
    <w:semiHidden/>
    <w:rsid w:val="0004129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41294"/>
    <w:rPr>
      <w:b/>
      <w:bCs/>
    </w:rPr>
  </w:style>
  <w:style w:type="character" w:customStyle="1" w:styleId="TematkomentarzaZnak">
    <w:name w:val="Temat komentarza Znak"/>
    <w:link w:val="Tematkomentarza"/>
    <w:uiPriority w:val="99"/>
    <w:semiHidden/>
    <w:rsid w:val="00041294"/>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041294"/>
    <w:rPr>
      <w:rFonts w:ascii="Tahoma" w:hAnsi="Tahoma"/>
      <w:sz w:val="16"/>
      <w:szCs w:val="16"/>
    </w:rPr>
  </w:style>
  <w:style w:type="character" w:customStyle="1" w:styleId="TekstdymkaZnak">
    <w:name w:val="Tekst dymka Znak"/>
    <w:link w:val="Tekstdymka"/>
    <w:uiPriority w:val="99"/>
    <w:semiHidden/>
    <w:rsid w:val="00041294"/>
    <w:rPr>
      <w:rFonts w:ascii="Tahoma" w:eastAsia="Times New Roman" w:hAnsi="Tahoma" w:cs="Tahoma"/>
      <w:sz w:val="16"/>
      <w:szCs w:val="16"/>
      <w:lang w:eastAsia="pl-PL"/>
    </w:rPr>
  </w:style>
  <w:style w:type="paragraph" w:styleId="Poprawka">
    <w:name w:val="Revision"/>
    <w:hidden/>
    <w:uiPriority w:val="99"/>
    <w:semiHidden/>
    <w:rsid w:val="00041294"/>
    <w:rPr>
      <w:rFonts w:ascii="Times New Roman" w:eastAsia="Times New Roman" w:hAnsi="Times New Roman"/>
    </w:rPr>
  </w:style>
  <w:style w:type="paragraph" w:customStyle="1" w:styleId="umowa">
    <w:name w:val="umowa"/>
    <w:basedOn w:val="Normalny"/>
    <w:rsid w:val="00041294"/>
    <w:pPr>
      <w:autoSpaceDE/>
      <w:autoSpaceDN/>
      <w:spacing w:line="280" w:lineRule="exact"/>
      <w:jc w:val="both"/>
    </w:pPr>
    <w:rPr>
      <w:snapToGrid w:val="0"/>
    </w:rPr>
  </w:style>
  <w:style w:type="character" w:styleId="Tekstzastpczy">
    <w:name w:val="Placeholder Text"/>
    <w:uiPriority w:val="99"/>
    <w:semiHidden/>
    <w:rsid w:val="00041294"/>
    <w:rPr>
      <w:color w:val="808080"/>
    </w:rPr>
  </w:style>
  <w:style w:type="character" w:customStyle="1" w:styleId="Styl1">
    <w:name w:val="Styl1"/>
    <w:uiPriority w:val="1"/>
    <w:rsid w:val="00041294"/>
    <w:rPr>
      <w:rFonts w:ascii="Times New Roman" w:hAnsi="Times New Roman"/>
      <w:b/>
      <w:sz w:val="18"/>
    </w:rPr>
  </w:style>
  <w:style w:type="table" w:styleId="Tabela-Siatka">
    <w:name w:val="Table Grid"/>
    <w:basedOn w:val="Standardowy"/>
    <w:uiPriority w:val="59"/>
    <w:rsid w:val="000412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uiPriority w:val="99"/>
    <w:semiHidden/>
    <w:unhideWhenUsed/>
    <w:rsid w:val="00041294"/>
    <w:pPr>
      <w:autoSpaceDE/>
      <w:autoSpaceDN/>
    </w:pPr>
    <w:rPr>
      <w:rFonts w:ascii="Consolas" w:eastAsia="Calibri" w:hAnsi="Consolas"/>
      <w:sz w:val="21"/>
      <w:szCs w:val="21"/>
    </w:rPr>
  </w:style>
  <w:style w:type="character" w:customStyle="1" w:styleId="ZwykytekstZnak">
    <w:name w:val="Zwykły tekst Znak"/>
    <w:link w:val="Zwykytekst"/>
    <w:uiPriority w:val="99"/>
    <w:semiHidden/>
    <w:rsid w:val="00041294"/>
    <w:rPr>
      <w:rFonts w:ascii="Consolas" w:eastAsia="Calibri" w:hAnsi="Consolas" w:cs="Times New Roman"/>
      <w:sz w:val="21"/>
      <w:szCs w:val="21"/>
    </w:rPr>
  </w:style>
  <w:style w:type="paragraph" w:styleId="Tytu">
    <w:name w:val="Title"/>
    <w:basedOn w:val="Normalny"/>
    <w:link w:val="TytuZnak"/>
    <w:qFormat/>
    <w:rsid w:val="00041294"/>
    <w:pPr>
      <w:autoSpaceDE/>
      <w:autoSpaceDN/>
      <w:jc w:val="center"/>
    </w:pPr>
    <w:rPr>
      <w:b/>
      <w:sz w:val="32"/>
    </w:rPr>
  </w:style>
  <w:style w:type="character" w:customStyle="1" w:styleId="TytuZnak">
    <w:name w:val="Tytuł Znak"/>
    <w:link w:val="Tytu"/>
    <w:rsid w:val="00041294"/>
    <w:rPr>
      <w:rFonts w:ascii="Times New Roman" w:eastAsia="Times New Roman" w:hAnsi="Times New Roman" w:cs="Times New Roman"/>
      <w:b/>
      <w:sz w:val="32"/>
      <w:szCs w:val="20"/>
      <w:lang w:eastAsia="pl-PL"/>
    </w:rPr>
  </w:style>
  <w:style w:type="paragraph" w:customStyle="1" w:styleId="CMSHeadL2">
    <w:name w:val="CMS Head L2"/>
    <w:basedOn w:val="Normalny"/>
    <w:next w:val="Normalny"/>
    <w:rsid w:val="00676487"/>
    <w:pPr>
      <w:keepNext/>
      <w:keepLines/>
      <w:autoSpaceDE/>
      <w:autoSpaceDN/>
      <w:spacing w:before="240" w:after="240"/>
      <w:outlineLvl w:val="1"/>
    </w:pPr>
    <w:rPr>
      <w:sz w:val="22"/>
      <w:szCs w:val="24"/>
      <w:lang w:val="en-GB" w:eastAsia="en-US"/>
    </w:rPr>
  </w:style>
  <w:style w:type="paragraph" w:customStyle="1" w:styleId="L1">
    <w:name w:val="L1"/>
    <w:basedOn w:val="Normalny"/>
    <w:rsid w:val="00676487"/>
    <w:pPr>
      <w:numPr>
        <w:numId w:val="10"/>
      </w:numPr>
      <w:autoSpaceDE/>
      <w:autoSpaceDN/>
    </w:pPr>
  </w:style>
  <w:style w:type="paragraph" w:customStyle="1" w:styleId="L4">
    <w:name w:val="L4"/>
    <w:basedOn w:val="Normalny"/>
    <w:rsid w:val="00676487"/>
    <w:pPr>
      <w:numPr>
        <w:ilvl w:val="3"/>
        <w:numId w:val="10"/>
      </w:numPr>
      <w:autoSpaceDE/>
      <w:autoSpaceDN/>
    </w:pPr>
  </w:style>
  <w:style w:type="paragraph" w:customStyle="1" w:styleId="ustep">
    <w:name w:val="ustep"/>
    <w:basedOn w:val="Normalny"/>
    <w:rsid w:val="00DC605E"/>
    <w:pPr>
      <w:widowControl w:val="0"/>
      <w:autoSpaceDE/>
      <w:autoSpaceDN/>
      <w:adjustRightInd w:val="0"/>
      <w:spacing w:before="120" w:line="360" w:lineRule="atLeast"/>
      <w:ind w:firstLine="284"/>
      <w:jc w:val="both"/>
      <w:textAlignment w:val="baseline"/>
    </w:pPr>
    <w:rPr>
      <w:snapToGrid w:val="0"/>
      <w:sz w:val="24"/>
    </w:rPr>
  </w:style>
  <w:style w:type="paragraph" w:customStyle="1" w:styleId="a">
    <w:basedOn w:val="Normalny"/>
    <w:next w:val="Mapadokumentu"/>
    <w:link w:val="PlandokumentuZnak"/>
    <w:rsid w:val="006D7C2C"/>
    <w:pPr>
      <w:autoSpaceDE/>
      <w:autoSpaceDN/>
    </w:pPr>
    <w:rPr>
      <w:rFonts w:ascii="Tahoma" w:eastAsia="Calibri" w:hAnsi="Tahoma" w:cs="Tahoma"/>
      <w:sz w:val="16"/>
      <w:szCs w:val="16"/>
    </w:rPr>
  </w:style>
  <w:style w:type="character" w:customStyle="1" w:styleId="PlandokumentuZnak">
    <w:name w:val="Plan dokumentu Znak"/>
    <w:link w:val="a"/>
    <w:rsid w:val="006D7C2C"/>
    <w:rPr>
      <w:rFonts w:ascii="Tahoma" w:hAnsi="Tahoma" w:cs="Tahoma"/>
      <w:sz w:val="16"/>
      <w:szCs w:val="16"/>
    </w:rPr>
  </w:style>
  <w:style w:type="paragraph" w:styleId="Mapadokumentu">
    <w:name w:val="Document Map"/>
    <w:basedOn w:val="Normalny"/>
    <w:link w:val="MapadokumentuZnak"/>
    <w:uiPriority w:val="99"/>
    <w:semiHidden/>
    <w:unhideWhenUsed/>
    <w:rsid w:val="006D7C2C"/>
    <w:rPr>
      <w:rFonts w:ascii="Segoe UI" w:hAnsi="Segoe UI" w:cs="Segoe UI"/>
      <w:sz w:val="16"/>
      <w:szCs w:val="16"/>
    </w:rPr>
  </w:style>
  <w:style w:type="character" w:customStyle="1" w:styleId="MapadokumentuZnak">
    <w:name w:val="Mapa dokumentu Znak"/>
    <w:basedOn w:val="Domylnaczcionkaakapitu"/>
    <w:link w:val="Mapadokumentu"/>
    <w:uiPriority w:val="99"/>
    <w:semiHidden/>
    <w:rsid w:val="006D7C2C"/>
    <w:rPr>
      <w:rFonts w:ascii="Segoe UI" w:eastAsia="Times New Roman" w:hAnsi="Segoe UI" w:cs="Segoe U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9719829">
      <w:bodyDiv w:val="1"/>
      <w:marLeft w:val="0"/>
      <w:marRight w:val="0"/>
      <w:marTop w:val="0"/>
      <w:marBottom w:val="0"/>
      <w:divBdr>
        <w:top w:val="none" w:sz="0" w:space="0" w:color="auto"/>
        <w:left w:val="none" w:sz="0" w:space="0" w:color="auto"/>
        <w:bottom w:val="none" w:sz="0" w:space="0" w:color="auto"/>
        <w:right w:val="none" w:sz="0" w:space="0" w:color="auto"/>
      </w:divBdr>
    </w:div>
    <w:div w:id="1030643305">
      <w:bodyDiv w:val="1"/>
      <w:marLeft w:val="0"/>
      <w:marRight w:val="0"/>
      <w:marTop w:val="0"/>
      <w:marBottom w:val="0"/>
      <w:divBdr>
        <w:top w:val="none" w:sz="0" w:space="0" w:color="auto"/>
        <w:left w:val="none" w:sz="0" w:space="0" w:color="auto"/>
        <w:bottom w:val="none" w:sz="0" w:space="0" w:color="auto"/>
        <w:right w:val="none" w:sz="0" w:space="0" w:color="auto"/>
      </w:divBdr>
    </w:div>
    <w:div w:id="1283268675">
      <w:bodyDiv w:val="1"/>
      <w:marLeft w:val="0"/>
      <w:marRight w:val="0"/>
      <w:marTop w:val="0"/>
      <w:marBottom w:val="0"/>
      <w:divBdr>
        <w:top w:val="none" w:sz="0" w:space="0" w:color="auto"/>
        <w:left w:val="none" w:sz="0" w:space="0" w:color="auto"/>
        <w:bottom w:val="none" w:sz="0" w:space="0" w:color="auto"/>
        <w:right w:val="none" w:sz="0" w:space="0" w:color="auto"/>
      </w:divBdr>
    </w:div>
    <w:div w:id="1304847946">
      <w:bodyDiv w:val="1"/>
      <w:marLeft w:val="0"/>
      <w:marRight w:val="0"/>
      <w:marTop w:val="0"/>
      <w:marBottom w:val="0"/>
      <w:divBdr>
        <w:top w:val="none" w:sz="0" w:space="0" w:color="auto"/>
        <w:left w:val="none" w:sz="0" w:space="0" w:color="auto"/>
        <w:bottom w:val="none" w:sz="0" w:space="0" w:color="auto"/>
        <w:right w:val="none" w:sz="0" w:space="0" w:color="auto"/>
      </w:divBdr>
    </w:div>
    <w:div w:id="1402750714">
      <w:bodyDiv w:val="1"/>
      <w:marLeft w:val="0"/>
      <w:marRight w:val="0"/>
      <w:marTop w:val="0"/>
      <w:marBottom w:val="0"/>
      <w:divBdr>
        <w:top w:val="none" w:sz="0" w:space="0" w:color="auto"/>
        <w:left w:val="none" w:sz="0" w:space="0" w:color="auto"/>
        <w:bottom w:val="none" w:sz="0" w:space="0" w:color="auto"/>
        <w:right w:val="none" w:sz="0" w:space="0" w:color="auto"/>
      </w:divBdr>
    </w:div>
    <w:div w:id="1408110511">
      <w:bodyDiv w:val="1"/>
      <w:marLeft w:val="0"/>
      <w:marRight w:val="0"/>
      <w:marTop w:val="0"/>
      <w:marBottom w:val="0"/>
      <w:divBdr>
        <w:top w:val="none" w:sz="0" w:space="0" w:color="auto"/>
        <w:left w:val="none" w:sz="0" w:space="0" w:color="auto"/>
        <w:bottom w:val="none" w:sz="0" w:space="0" w:color="auto"/>
        <w:right w:val="none" w:sz="0" w:space="0" w:color="auto"/>
      </w:divBdr>
    </w:div>
    <w:div w:id="1542354168">
      <w:bodyDiv w:val="1"/>
      <w:marLeft w:val="0"/>
      <w:marRight w:val="0"/>
      <w:marTop w:val="0"/>
      <w:marBottom w:val="0"/>
      <w:divBdr>
        <w:top w:val="none" w:sz="0" w:space="0" w:color="auto"/>
        <w:left w:val="none" w:sz="0" w:space="0" w:color="auto"/>
        <w:bottom w:val="none" w:sz="0" w:space="0" w:color="auto"/>
        <w:right w:val="none" w:sz="0" w:space="0" w:color="auto"/>
      </w:divBdr>
    </w:div>
    <w:div w:id="1716393705">
      <w:bodyDiv w:val="1"/>
      <w:marLeft w:val="0"/>
      <w:marRight w:val="0"/>
      <w:marTop w:val="0"/>
      <w:marBottom w:val="0"/>
      <w:divBdr>
        <w:top w:val="none" w:sz="0" w:space="0" w:color="auto"/>
        <w:left w:val="none" w:sz="0" w:space="0" w:color="auto"/>
        <w:bottom w:val="none" w:sz="0" w:space="0" w:color="auto"/>
        <w:right w:val="none" w:sz="0" w:space="0" w:color="auto"/>
      </w:divBdr>
    </w:div>
    <w:div w:id="2129548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D2EAA-719A-41C9-A3CC-9814D4DAD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627</TotalTime>
  <Pages>5</Pages>
  <Words>4175</Words>
  <Characters>25056</Characters>
  <Application>Microsoft Office Word</Application>
  <DocSecurity>0</DocSecurity>
  <Lines>208</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Grzegorz Zubień</cp:lastModifiedBy>
  <cp:revision>21</cp:revision>
  <cp:lastPrinted>2020-04-06T12:11:00Z</cp:lastPrinted>
  <dcterms:created xsi:type="dcterms:W3CDTF">2015-02-19T13:27:00Z</dcterms:created>
  <dcterms:modified xsi:type="dcterms:W3CDTF">2020-10-05T07:40:00Z</dcterms:modified>
</cp:coreProperties>
</file>